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DB" w:rsidRPr="00C90332" w:rsidRDefault="009E283D" w:rsidP="007B569A">
      <w:pPr>
        <w:spacing w:line="440" w:lineRule="exact"/>
        <w:jc w:val="both"/>
        <w:rPr>
          <w:b/>
          <w:szCs w:val="24"/>
        </w:rPr>
      </w:pPr>
      <w:bookmarkStart w:id="0" w:name="_GoBack"/>
      <w:bookmarkEnd w:id="0"/>
      <w:r>
        <w:rPr>
          <w:rFonts w:hint="eastAsia"/>
          <w:b/>
          <w:sz w:val="32"/>
          <w:szCs w:val="32"/>
        </w:rPr>
        <w:t>我國</w:t>
      </w:r>
      <w:r w:rsidR="006D25C4">
        <w:rPr>
          <w:rFonts w:hint="eastAsia"/>
          <w:b/>
          <w:sz w:val="32"/>
          <w:szCs w:val="32"/>
        </w:rPr>
        <w:t>聽證</w:t>
      </w:r>
      <w:r>
        <w:rPr>
          <w:rFonts w:hint="eastAsia"/>
          <w:b/>
          <w:sz w:val="32"/>
          <w:szCs w:val="32"/>
        </w:rPr>
        <w:t>制度之規範與</w:t>
      </w:r>
      <w:r w:rsidR="002051EB">
        <w:rPr>
          <w:rFonts w:hint="eastAsia"/>
          <w:b/>
          <w:sz w:val="32"/>
          <w:szCs w:val="32"/>
        </w:rPr>
        <w:t>實</w:t>
      </w:r>
      <w:r>
        <w:rPr>
          <w:rFonts w:hint="eastAsia"/>
          <w:b/>
          <w:sz w:val="32"/>
          <w:szCs w:val="32"/>
        </w:rPr>
        <w:t>踐</w:t>
      </w:r>
      <w:r w:rsidR="00567BC1" w:rsidRPr="00567BC1">
        <w:rPr>
          <w:rFonts w:asciiTheme="minorEastAsia" w:hAnsiTheme="minorEastAsia" w:hint="eastAsia"/>
          <w:b/>
          <w:sz w:val="32"/>
          <w:szCs w:val="32"/>
        </w:rPr>
        <w:t>（</w:t>
      </w:r>
      <w:r w:rsidR="00B031C1">
        <w:rPr>
          <w:rFonts w:asciiTheme="minorEastAsia" w:hAnsiTheme="minorEastAsia" w:hint="eastAsia"/>
          <w:b/>
          <w:sz w:val="32"/>
          <w:szCs w:val="32"/>
        </w:rPr>
        <w:t>補充</w:t>
      </w:r>
      <w:r w:rsidR="00F2644C">
        <w:rPr>
          <w:rFonts w:asciiTheme="minorEastAsia" w:hAnsiTheme="minorEastAsia" w:hint="eastAsia"/>
          <w:b/>
          <w:sz w:val="32"/>
          <w:szCs w:val="32"/>
        </w:rPr>
        <w:t>資料</w:t>
      </w:r>
      <w:r w:rsidR="00567BC1" w:rsidRPr="00567BC1">
        <w:rPr>
          <w:rFonts w:asciiTheme="minorEastAsia" w:hAnsiTheme="minorEastAsia" w:hint="eastAsia"/>
          <w:b/>
          <w:sz w:val="32"/>
          <w:szCs w:val="32"/>
        </w:rPr>
        <w:t>）</w:t>
      </w:r>
      <w:r w:rsidR="00D54384">
        <w:rPr>
          <w:rFonts w:hint="eastAsia"/>
          <w:b/>
          <w:sz w:val="32"/>
          <w:szCs w:val="32"/>
        </w:rPr>
        <w:t xml:space="preserve">      </w:t>
      </w:r>
      <w:r w:rsidR="0048400D">
        <w:rPr>
          <w:rFonts w:hint="eastAsia"/>
          <w:b/>
          <w:sz w:val="32"/>
          <w:szCs w:val="32"/>
        </w:rPr>
        <w:t xml:space="preserve">  </w:t>
      </w:r>
      <w:r w:rsidR="00C90332">
        <w:rPr>
          <w:rFonts w:hint="eastAsia"/>
          <w:b/>
          <w:sz w:val="32"/>
          <w:szCs w:val="32"/>
        </w:rPr>
        <w:t xml:space="preserve">  </w:t>
      </w:r>
      <w:r w:rsidR="00C90332" w:rsidRPr="00C90332">
        <w:rPr>
          <w:rFonts w:hint="eastAsia"/>
          <w:b/>
          <w:szCs w:val="24"/>
        </w:rPr>
        <w:t>羅傳賢</w:t>
      </w:r>
    </w:p>
    <w:p w:rsidR="00894787" w:rsidRPr="00F53E5D" w:rsidRDefault="00063097" w:rsidP="007B569A">
      <w:pPr>
        <w:spacing w:line="440" w:lineRule="exact"/>
        <w:jc w:val="both"/>
        <w:rPr>
          <w:rFonts w:asciiTheme="minorEastAsia" w:hAnsiTheme="minorEastAsia"/>
          <w:b/>
          <w:sz w:val="28"/>
          <w:szCs w:val="28"/>
        </w:rPr>
      </w:pPr>
      <w:r>
        <w:rPr>
          <w:rFonts w:asciiTheme="minorEastAsia" w:hAnsiTheme="minorEastAsia" w:hint="eastAsia"/>
          <w:b/>
          <w:sz w:val="28"/>
          <w:szCs w:val="28"/>
        </w:rPr>
        <w:t>壹</w:t>
      </w:r>
      <w:r w:rsidR="00894787" w:rsidRPr="00F53E5D">
        <w:rPr>
          <w:rFonts w:asciiTheme="minorEastAsia" w:hAnsiTheme="minorEastAsia" w:hint="eastAsia"/>
          <w:b/>
          <w:sz w:val="28"/>
          <w:szCs w:val="28"/>
        </w:rPr>
        <w:t>、聽證</w:t>
      </w:r>
      <w:r w:rsidR="00411DC7">
        <w:rPr>
          <w:rFonts w:asciiTheme="minorEastAsia" w:hAnsiTheme="minorEastAsia" w:hint="eastAsia"/>
          <w:b/>
          <w:sz w:val="28"/>
          <w:szCs w:val="28"/>
        </w:rPr>
        <w:t>制度</w:t>
      </w:r>
      <w:r w:rsidR="00894787" w:rsidRPr="00F53E5D">
        <w:rPr>
          <w:rFonts w:asciiTheme="minorEastAsia" w:hAnsiTheme="minorEastAsia" w:hint="eastAsia"/>
          <w:b/>
          <w:sz w:val="28"/>
          <w:szCs w:val="28"/>
        </w:rPr>
        <w:t>之概念</w:t>
      </w:r>
    </w:p>
    <w:p w:rsidR="00E60A21" w:rsidRPr="00F94A97" w:rsidRDefault="00E60A21" w:rsidP="007B569A">
      <w:pPr>
        <w:spacing w:line="440" w:lineRule="exact"/>
        <w:jc w:val="both"/>
        <w:rPr>
          <w:rFonts w:ascii="Calibri" w:eastAsia="新細明體" w:hAnsi="Calibri" w:cs="Times New Roman"/>
          <w:b/>
        </w:rPr>
      </w:pPr>
      <w:bookmarkStart w:id="1" w:name="_Toc69612093"/>
      <w:bookmarkStart w:id="2" w:name="_Toc69787084"/>
      <w:bookmarkStart w:id="3" w:name="_Toc69801411"/>
      <w:r w:rsidRPr="00F94A97">
        <w:rPr>
          <w:rFonts w:ascii="Calibri" w:eastAsia="新細明體" w:hAnsi="Calibri" w:cs="Times New Roman" w:hint="eastAsia"/>
          <w:b/>
        </w:rPr>
        <w:t>一、聽證之意義</w:t>
      </w:r>
      <w:bookmarkEnd w:id="1"/>
      <w:bookmarkEnd w:id="2"/>
      <w:bookmarkEnd w:id="3"/>
    </w:p>
    <w:p w:rsidR="00793016" w:rsidRDefault="00A048BC"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Pr>
          <w:rFonts w:ascii="Calibri" w:eastAsia="新細明體" w:hAnsi="Calibri" w:cs="Times New Roman" w:hint="eastAsia"/>
        </w:rPr>
        <w:t>聽證</w:t>
      </w:r>
      <w:r w:rsidR="00E60A21" w:rsidRPr="00FF3B45">
        <w:rPr>
          <w:rFonts w:ascii="Calibri" w:eastAsia="新細明體" w:hAnsi="Calibri" w:cs="Times New Roman" w:hint="eastAsia"/>
        </w:rPr>
        <w:t>（</w:t>
      </w:r>
      <w:r w:rsidR="00E60A21" w:rsidRPr="00FF3B45">
        <w:rPr>
          <w:rFonts w:ascii="Calibri" w:eastAsia="新細明體" w:hAnsi="Calibri" w:cs="Times New Roman" w:hint="eastAsia"/>
        </w:rPr>
        <w:t>hearing</w:t>
      </w:r>
      <w:r w:rsidR="00E60A21" w:rsidRPr="00FF3B45">
        <w:rPr>
          <w:rFonts w:ascii="Calibri" w:eastAsia="新細明體" w:hAnsi="Calibri" w:cs="Times New Roman" w:hint="eastAsia"/>
        </w:rPr>
        <w:t>），即行政機關作出決定之前，給予當事人、利害關係人提供意見、提出證據之機會，</w:t>
      </w:r>
      <w:proofErr w:type="gramStart"/>
      <w:r w:rsidR="00E60A21" w:rsidRPr="00FF3B45">
        <w:rPr>
          <w:rFonts w:ascii="Calibri" w:eastAsia="新細明體" w:hAnsi="Calibri" w:cs="Times New Roman" w:hint="eastAsia"/>
        </w:rPr>
        <w:t>俾</w:t>
      </w:r>
      <w:proofErr w:type="gramEnd"/>
      <w:r w:rsidR="00E60A21" w:rsidRPr="00FF3B45">
        <w:rPr>
          <w:rFonts w:ascii="Calibri" w:eastAsia="新細明體" w:hAnsi="Calibri" w:cs="Times New Roman" w:hint="eastAsia"/>
        </w:rPr>
        <w:t>對特定事實</w:t>
      </w:r>
      <w:proofErr w:type="gramStart"/>
      <w:r w:rsidR="00E60A21" w:rsidRPr="00FF3B45">
        <w:rPr>
          <w:rFonts w:ascii="Calibri" w:eastAsia="新細明體" w:hAnsi="Calibri" w:cs="Times New Roman" w:hint="eastAsia"/>
        </w:rPr>
        <w:t>進行質證</w:t>
      </w:r>
      <w:proofErr w:type="gramEnd"/>
      <w:r w:rsidR="00E60A21" w:rsidRPr="00FF3B45">
        <w:rPr>
          <w:rFonts w:ascii="Calibri" w:eastAsia="新細明體" w:hAnsi="Calibri" w:cs="Times New Roman" w:hint="eastAsia"/>
        </w:rPr>
        <w:t>、辯駁之程序。</w:t>
      </w:r>
    </w:p>
    <w:p w:rsidR="00793016" w:rsidRDefault="00793016" w:rsidP="007B569A">
      <w:pPr>
        <w:spacing w:line="440" w:lineRule="exact"/>
        <w:jc w:val="both"/>
        <w:rPr>
          <w:rFonts w:ascii="Calibri" w:eastAsia="新細明體" w:hAnsi="Calibri" w:cs="Times New Roman"/>
        </w:rPr>
      </w:pPr>
      <w:r>
        <w:rPr>
          <w:rFonts w:ascii="Calibri" w:eastAsia="新細明體" w:hAnsi="Calibri" w:cs="Times New Roman" w:hint="eastAsia"/>
        </w:rPr>
        <w:t>二、</w:t>
      </w:r>
      <w:r w:rsidRPr="00F94A97">
        <w:rPr>
          <w:rFonts w:ascii="Calibri" w:eastAsia="新細明體" w:hAnsi="Calibri" w:cs="Times New Roman" w:hint="eastAsia"/>
          <w:b/>
        </w:rPr>
        <w:t>聽證</w:t>
      </w:r>
      <w:r w:rsidR="00411DC7">
        <w:rPr>
          <w:rFonts w:ascii="Calibri" w:eastAsia="新細明體" w:hAnsi="Calibri" w:cs="Times New Roman" w:hint="eastAsia"/>
          <w:b/>
        </w:rPr>
        <w:t>制度</w:t>
      </w:r>
      <w:r w:rsidRPr="00F94A97">
        <w:rPr>
          <w:rFonts w:ascii="Calibri" w:eastAsia="新細明體" w:hAnsi="Calibri" w:cs="Times New Roman" w:hint="eastAsia"/>
          <w:b/>
        </w:rPr>
        <w:t>之</w:t>
      </w:r>
      <w:r>
        <w:rPr>
          <w:rFonts w:ascii="Calibri" w:eastAsia="新細明體" w:hAnsi="Calibri" w:cs="Times New Roman" w:hint="eastAsia"/>
          <w:b/>
        </w:rPr>
        <w:t>演進</w:t>
      </w:r>
    </w:p>
    <w:p w:rsidR="00A048BC" w:rsidRDefault="00A048BC"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411DC7">
        <w:rPr>
          <w:rFonts w:ascii="Calibri" w:eastAsia="新細明體" w:hAnsi="Calibri" w:cs="Times New Roman" w:hint="eastAsia"/>
        </w:rPr>
        <w:t>聽證制度，</w:t>
      </w:r>
      <w:r w:rsidR="00E60A21" w:rsidRPr="00FF3B45">
        <w:rPr>
          <w:rFonts w:ascii="Calibri" w:eastAsia="新細明體" w:hAnsi="Calibri" w:cs="Times New Roman" w:hint="eastAsia"/>
        </w:rPr>
        <w:t>原僅適用於有關司法權能之行使。司法是維持公</w:t>
      </w:r>
      <w:r w:rsidR="00BF7E42">
        <w:rPr>
          <w:rFonts w:ascii="Calibri" w:eastAsia="新細明體" w:hAnsi="Calibri" w:cs="Times New Roman" w:hint="eastAsia"/>
        </w:rPr>
        <w:t>平正義，故在審判過程中</w:t>
      </w:r>
      <w:proofErr w:type="gramStart"/>
      <w:r w:rsidR="00BF7E42">
        <w:rPr>
          <w:rFonts w:ascii="Calibri" w:eastAsia="新細明體" w:hAnsi="Calibri" w:cs="Times New Roman" w:hint="eastAsia"/>
        </w:rPr>
        <w:t>須經聽證</w:t>
      </w:r>
      <w:proofErr w:type="gramEnd"/>
      <w:r w:rsidR="00BF7E42">
        <w:rPr>
          <w:rFonts w:ascii="Calibri" w:eastAsia="新細明體" w:hAnsi="Calibri" w:cs="Times New Roman" w:hint="eastAsia"/>
        </w:rPr>
        <w:t>，才能實現自然正義。後來，</w:t>
      </w:r>
      <w:r w:rsidR="00E60A21" w:rsidRPr="00FF3B45">
        <w:rPr>
          <w:rFonts w:ascii="Calibri" w:eastAsia="新細明體" w:hAnsi="Calibri" w:cs="Times New Roman" w:hint="eastAsia"/>
        </w:rPr>
        <w:t>用於立法方面，即國會為蒐集或獲得最新資料，制定合理可行之法律，保障人民權益，邀請政府官員、學者專家、當事人與議案有關的關係人或議員</w:t>
      </w:r>
      <w:r w:rsidR="00BF7E42">
        <w:rPr>
          <w:rFonts w:ascii="Calibri" w:eastAsia="新細明體" w:hAnsi="Calibri" w:cs="Times New Roman" w:hint="eastAsia"/>
        </w:rPr>
        <w:t>同僚到委員會陳述意見，以為</w:t>
      </w:r>
      <w:r w:rsidR="006E3745">
        <w:rPr>
          <w:rFonts w:ascii="Calibri" w:eastAsia="新細明體" w:hAnsi="Calibri" w:cs="Times New Roman" w:hint="eastAsia"/>
        </w:rPr>
        <w:t>審查議案之依據或參考。</w:t>
      </w:r>
      <w:r w:rsidR="004F7C88">
        <w:rPr>
          <w:rFonts w:ascii="Calibri" w:eastAsia="新細明體" w:hAnsi="Calibri" w:cs="Times New Roman" w:hint="eastAsia"/>
        </w:rPr>
        <w:t>此種制度，學者稱之為「立法聽證」</w:t>
      </w:r>
      <w:r w:rsidR="00E60A21" w:rsidRPr="00FF3B45">
        <w:rPr>
          <w:rFonts w:ascii="Calibri" w:eastAsia="新細明體" w:hAnsi="Calibri" w:cs="Times New Roman" w:hint="eastAsia"/>
        </w:rPr>
        <w:t>。</w:t>
      </w:r>
    </w:p>
    <w:p w:rsidR="00E60A21" w:rsidRPr="00FF3B45" w:rsidRDefault="00A048BC"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Pr>
          <w:rFonts w:ascii="Calibri" w:eastAsia="新細明體" w:hAnsi="Calibri" w:cs="Times New Roman" w:hint="eastAsia"/>
        </w:rPr>
        <w:t>最後，因</w:t>
      </w:r>
      <w:r w:rsidR="00E60A21" w:rsidRPr="00FF3B45">
        <w:rPr>
          <w:rFonts w:ascii="Calibri" w:eastAsia="新細明體" w:hAnsi="Calibri" w:cs="Times New Roman" w:hint="eastAsia"/>
        </w:rPr>
        <w:t>行政機關所行使之權力，常具有立法及司法</w:t>
      </w:r>
      <w:r w:rsidR="00DC4B04">
        <w:rPr>
          <w:rFonts w:ascii="Calibri" w:eastAsia="新細明體" w:hAnsi="Calibri" w:cs="Times New Roman" w:hint="eastAsia"/>
        </w:rPr>
        <w:t>之權能，如法規制定與</w:t>
      </w:r>
      <w:r w:rsidR="004F7C88">
        <w:rPr>
          <w:rFonts w:ascii="Calibri" w:eastAsia="新細明體" w:hAnsi="Calibri" w:cs="Times New Roman" w:hint="eastAsia"/>
        </w:rPr>
        <w:t>行政處分等</w:t>
      </w:r>
      <w:r w:rsidR="00E60A21" w:rsidRPr="00FF3B45">
        <w:rPr>
          <w:rFonts w:ascii="Calibri" w:eastAsia="新細明體" w:hAnsi="Calibri" w:cs="Times New Roman" w:hint="eastAsia"/>
        </w:rPr>
        <w:t>，故當行政機關行使其權力以剝奪人民憲法上之權利之前，依辯論或審訊，或二者兼備之口頭程序，合稱之為「行政聽證」。其目的在使行政機關於法規制定或處分個案時能依循</w:t>
      </w:r>
      <w:r w:rsidR="00BF7E42">
        <w:rPr>
          <w:rFonts w:ascii="Calibri" w:eastAsia="新細明體" w:hAnsi="Calibri" w:cs="Times New Roman" w:hint="eastAsia"/>
        </w:rPr>
        <w:t>公平、精確、效率和</w:t>
      </w:r>
      <w:proofErr w:type="gramStart"/>
      <w:r w:rsidR="00BF7E42">
        <w:rPr>
          <w:rFonts w:ascii="Calibri" w:eastAsia="新細明體" w:hAnsi="Calibri" w:cs="Times New Roman" w:hint="eastAsia"/>
        </w:rPr>
        <w:t>可</w:t>
      </w:r>
      <w:proofErr w:type="gramEnd"/>
      <w:r w:rsidR="00BF7E42">
        <w:rPr>
          <w:rFonts w:ascii="Calibri" w:eastAsia="新細明體" w:hAnsi="Calibri" w:cs="Times New Roman" w:hint="eastAsia"/>
        </w:rPr>
        <w:t>接受性之原則，以防止行政專制，</w:t>
      </w:r>
      <w:r w:rsidR="00E60A21" w:rsidRPr="00FF3B45">
        <w:rPr>
          <w:rFonts w:ascii="Calibri" w:eastAsia="新細明體" w:hAnsi="Calibri" w:cs="Times New Roman" w:hint="eastAsia"/>
        </w:rPr>
        <w:t>保障民權，及提高行政效能。</w:t>
      </w:r>
    </w:p>
    <w:p w:rsidR="00E60A21" w:rsidRPr="00F94A97" w:rsidRDefault="00411DC7" w:rsidP="007B569A">
      <w:pPr>
        <w:spacing w:line="440" w:lineRule="exact"/>
        <w:jc w:val="both"/>
        <w:rPr>
          <w:rFonts w:ascii="Calibri" w:eastAsia="新細明體" w:hAnsi="Calibri" w:cs="Times New Roman"/>
          <w:b/>
        </w:rPr>
      </w:pPr>
      <w:bookmarkStart w:id="4" w:name="_Toc69612094"/>
      <w:bookmarkStart w:id="5" w:name="_Toc69787085"/>
      <w:bookmarkStart w:id="6" w:name="_Toc69801412"/>
      <w:r>
        <w:rPr>
          <w:rFonts w:ascii="Calibri" w:eastAsia="新細明體" w:hAnsi="Calibri" w:cs="Times New Roman" w:hint="eastAsia"/>
          <w:b/>
        </w:rPr>
        <w:t>三</w:t>
      </w:r>
      <w:r w:rsidRPr="00F94A97">
        <w:rPr>
          <w:rFonts w:ascii="Calibri" w:eastAsia="新細明體" w:hAnsi="Calibri" w:cs="Times New Roman" w:hint="eastAsia"/>
          <w:b/>
        </w:rPr>
        <w:t>、聽證之</w:t>
      </w:r>
      <w:bookmarkEnd w:id="4"/>
      <w:bookmarkEnd w:id="5"/>
      <w:bookmarkEnd w:id="6"/>
      <w:r w:rsidR="00A544E0">
        <w:rPr>
          <w:rFonts w:ascii="Calibri" w:eastAsia="新細明體" w:hAnsi="Calibri" w:cs="Times New Roman" w:hint="eastAsia"/>
          <w:b/>
        </w:rPr>
        <w:t>分類及其區辨</w:t>
      </w:r>
    </w:p>
    <w:p w:rsidR="00E60A21" w:rsidRPr="0028604E" w:rsidRDefault="00ED40C3"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E60A21" w:rsidRPr="0028604E">
        <w:rPr>
          <w:rFonts w:ascii="Calibri" w:eastAsia="新細明體" w:hAnsi="Calibri" w:cs="Times New Roman" w:hint="eastAsia"/>
          <w:b/>
        </w:rPr>
        <w:t>（一）正式聽證與非正式聽證</w:t>
      </w:r>
    </w:p>
    <w:p w:rsidR="00E60A21" w:rsidRPr="00FF3B45" w:rsidRDefault="00E60A21"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依美國行政程序法</w:t>
      </w:r>
      <w:r>
        <w:rPr>
          <w:rFonts w:ascii="Calibri" w:eastAsia="新細明體" w:hAnsi="Calibri" w:cs="Times New Roman" w:hint="eastAsia"/>
        </w:rPr>
        <w:t>規定，</w:t>
      </w:r>
      <w:r w:rsidRPr="00FF3B45">
        <w:rPr>
          <w:rFonts w:ascii="Calibri" w:eastAsia="新細明體" w:hAnsi="Calibri" w:cs="Times New Roman" w:hint="eastAsia"/>
        </w:rPr>
        <w:t>聽證分為</w:t>
      </w:r>
      <w:r w:rsidR="00BF7E42">
        <w:rPr>
          <w:rFonts w:ascii="Calibri" w:eastAsia="新細明體" w:hAnsi="Calibri" w:cs="Times New Roman" w:hint="eastAsia"/>
        </w:rPr>
        <w:t>如下兩種形式：</w:t>
      </w:r>
    </w:p>
    <w:p w:rsidR="00E60A21" w:rsidRPr="00FF3B45" w:rsidRDefault="00ED40C3" w:rsidP="007B569A">
      <w:pPr>
        <w:spacing w:line="440" w:lineRule="exact"/>
        <w:jc w:val="both"/>
        <w:rPr>
          <w:rFonts w:ascii="Calibri" w:eastAsia="新細明體" w:hAnsi="Calibri" w:cs="Times New Roman"/>
        </w:rPr>
      </w:pPr>
      <w:bookmarkStart w:id="7" w:name="_Toc69612095"/>
      <w:bookmarkStart w:id="8" w:name="_Toc69787086"/>
      <w:bookmarkStart w:id="9" w:name="_Toc69801413"/>
      <w:r>
        <w:rPr>
          <w:rFonts w:ascii="Calibri" w:eastAsia="新細明體" w:hAnsi="Calibri" w:cs="Times New Roman" w:hint="eastAsia"/>
        </w:rPr>
        <w:t xml:space="preserve">   </w:t>
      </w:r>
      <w:r w:rsidR="0024188C">
        <w:rPr>
          <w:rFonts w:ascii="Calibri" w:eastAsia="新細明體" w:hAnsi="Calibri" w:cs="Times New Roman" w:hint="eastAsia"/>
        </w:rPr>
        <w:t xml:space="preserve"> </w:t>
      </w:r>
      <w:r>
        <w:rPr>
          <w:rFonts w:ascii="Calibri" w:eastAsia="新細明體" w:hAnsi="Calibri" w:cs="Times New Roman" w:hint="eastAsia"/>
        </w:rPr>
        <w:t>1</w:t>
      </w:r>
      <w:r>
        <w:rPr>
          <w:rFonts w:ascii="Calibri" w:eastAsia="新細明體" w:hAnsi="Calibri" w:cs="Times New Roman" w:hint="eastAsia"/>
        </w:rPr>
        <w:t>、</w:t>
      </w:r>
      <w:r w:rsidRPr="00FF3B45">
        <w:rPr>
          <w:rFonts w:ascii="華康細明體" w:eastAsia="新細明體" w:hAnsi="Calibri" w:cs="Times New Roman" w:hint="eastAsia"/>
        </w:rPr>
        <w:t>正式聽證</w:t>
      </w:r>
      <w:bookmarkEnd w:id="7"/>
      <w:bookmarkEnd w:id="8"/>
      <w:bookmarkEnd w:id="9"/>
      <w:r w:rsidR="00BF7E42" w:rsidRPr="00FF3B45">
        <w:rPr>
          <w:rFonts w:ascii="Calibri" w:eastAsia="新細明體" w:hAnsi="Calibri" w:cs="Times New Roman" w:hint="eastAsia"/>
        </w:rPr>
        <w:t>（</w:t>
      </w:r>
      <w:r w:rsidR="00BF7E42" w:rsidRPr="00FF3B45">
        <w:rPr>
          <w:rFonts w:ascii="Calibri" w:eastAsia="新細明體" w:hAnsi="Calibri" w:cs="Times New Roman" w:hint="eastAsia"/>
        </w:rPr>
        <w:t>formal hearing</w:t>
      </w:r>
      <w:r w:rsidR="00BF7E42" w:rsidRPr="00FF3B45">
        <w:rPr>
          <w:rFonts w:ascii="Calibri" w:eastAsia="新細明體" w:hAnsi="Calibri" w:cs="Times New Roman" w:hint="eastAsia"/>
        </w:rPr>
        <w:t>）</w:t>
      </w:r>
    </w:p>
    <w:p w:rsidR="00E60A21" w:rsidRPr="00FF3B45" w:rsidRDefault="00E60A21"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指機關於制定法規或作成裁決時，依法律規定應給予聽證之機會，使當事人得以提出證據、反證、對質或詰問證人，然後基於聽證紀錄作成決定之程序。</w:t>
      </w:r>
      <w:r w:rsidR="00A048BC">
        <w:rPr>
          <w:rFonts w:ascii="Calibri" w:eastAsia="新細明體" w:hAnsi="Calibri" w:cs="Times New Roman" w:hint="eastAsia"/>
        </w:rPr>
        <w:t>其又被稱之為審訊型之聽證、</w:t>
      </w:r>
      <w:proofErr w:type="gramStart"/>
      <w:r w:rsidR="00A048BC">
        <w:rPr>
          <w:rFonts w:ascii="Calibri" w:eastAsia="新細明體" w:hAnsi="Calibri" w:cs="Times New Roman" w:hint="eastAsia"/>
        </w:rPr>
        <w:t>準司法式的聽</w:t>
      </w:r>
      <w:proofErr w:type="gramEnd"/>
      <w:r w:rsidR="00A048BC">
        <w:rPr>
          <w:rFonts w:ascii="Calibri" w:eastAsia="新細明體" w:hAnsi="Calibri" w:cs="Times New Roman" w:hint="eastAsia"/>
        </w:rPr>
        <w:t>證、基於證據的聽證、</w:t>
      </w:r>
      <w:proofErr w:type="gramStart"/>
      <w:r w:rsidRPr="00FF3B45">
        <w:rPr>
          <w:rFonts w:ascii="Calibri" w:eastAsia="新細明體" w:hAnsi="Calibri" w:cs="Times New Roman" w:hint="eastAsia"/>
        </w:rPr>
        <w:t>裁決式的聽</w:t>
      </w:r>
      <w:proofErr w:type="gramEnd"/>
      <w:r w:rsidRPr="00FF3B45">
        <w:rPr>
          <w:rFonts w:ascii="Calibri" w:eastAsia="新細明體" w:hAnsi="Calibri" w:cs="Times New Roman" w:hint="eastAsia"/>
        </w:rPr>
        <w:t>證</w:t>
      </w:r>
      <w:r w:rsidR="00A048BC">
        <w:rPr>
          <w:rFonts w:ascii="Calibri" w:eastAsia="新細明體" w:hAnsi="Calibri" w:cs="Times New Roman" w:hint="eastAsia"/>
        </w:rPr>
        <w:t>、對造型的聽證</w:t>
      </w:r>
      <w:r w:rsidRPr="00FF3B45">
        <w:rPr>
          <w:rFonts w:ascii="Calibri" w:eastAsia="新細明體" w:hAnsi="Calibri" w:cs="Times New Roman" w:hint="eastAsia"/>
        </w:rPr>
        <w:t>等。</w:t>
      </w:r>
    </w:p>
    <w:p w:rsidR="00E60A21" w:rsidRPr="00FF3B45" w:rsidRDefault="00ED40C3" w:rsidP="007B569A">
      <w:pPr>
        <w:spacing w:line="440" w:lineRule="exact"/>
        <w:jc w:val="both"/>
        <w:rPr>
          <w:rFonts w:ascii="Calibri" w:eastAsia="新細明體" w:hAnsi="Calibri" w:cs="Times New Roman"/>
        </w:rPr>
      </w:pPr>
      <w:bookmarkStart w:id="10" w:name="_Toc69612096"/>
      <w:bookmarkStart w:id="11" w:name="_Toc69787087"/>
      <w:bookmarkStart w:id="12" w:name="_Toc69801414"/>
      <w:r>
        <w:rPr>
          <w:rFonts w:ascii="Calibri" w:eastAsia="新細明體" w:hAnsi="Calibri" w:cs="Times New Roman" w:hint="eastAsia"/>
        </w:rPr>
        <w:t xml:space="preserve">   </w:t>
      </w:r>
      <w:r w:rsidR="0024188C">
        <w:rPr>
          <w:rFonts w:ascii="Calibri" w:eastAsia="新細明體" w:hAnsi="Calibri" w:cs="Times New Roman" w:hint="eastAsia"/>
        </w:rPr>
        <w:t xml:space="preserve"> </w:t>
      </w:r>
      <w:r>
        <w:rPr>
          <w:rFonts w:ascii="Calibri" w:eastAsia="新細明體" w:hAnsi="Calibri" w:cs="Times New Roman" w:hint="eastAsia"/>
        </w:rPr>
        <w:t>2</w:t>
      </w:r>
      <w:r>
        <w:rPr>
          <w:rFonts w:ascii="Calibri" w:eastAsia="新細明體" w:hAnsi="Calibri" w:cs="Times New Roman" w:hint="eastAsia"/>
        </w:rPr>
        <w:t>、</w:t>
      </w:r>
      <w:r w:rsidRPr="00FF3B45">
        <w:rPr>
          <w:rFonts w:ascii="Calibri" w:eastAsia="新細明體" w:hAnsi="Calibri" w:cs="Times New Roman" w:hint="eastAsia"/>
        </w:rPr>
        <w:t>非正式聽證</w:t>
      </w:r>
      <w:bookmarkEnd w:id="10"/>
      <w:bookmarkEnd w:id="11"/>
      <w:bookmarkEnd w:id="12"/>
      <w:r w:rsidR="00BF7E42" w:rsidRPr="00FF3B45">
        <w:rPr>
          <w:rFonts w:ascii="Calibri" w:eastAsia="新細明體" w:hAnsi="Calibri" w:cs="Times New Roman" w:hint="eastAsia"/>
        </w:rPr>
        <w:t>（</w:t>
      </w:r>
      <w:r w:rsidR="00BF7E42" w:rsidRPr="00FF3B45">
        <w:rPr>
          <w:rFonts w:ascii="Calibri" w:eastAsia="新細明體" w:hAnsi="Calibri" w:cs="Times New Roman" w:hint="eastAsia"/>
        </w:rPr>
        <w:t>informal hearing</w:t>
      </w:r>
      <w:r w:rsidR="00BF7E42" w:rsidRPr="00FF3B45">
        <w:rPr>
          <w:rFonts w:ascii="Calibri" w:eastAsia="新細明體" w:hAnsi="Calibri" w:cs="Times New Roman" w:hint="eastAsia"/>
        </w:rPr>
        <w:t>）</w:t>
      </w:r>
    </w:p>
    <w:p w:rsidR="00E60A21" w:rsidRPr="00FF3B45" w:rsidRDefault="00E60A21"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指機關制定法規或作成裁決，只須給予當事人</w:t>
      </w:r>
      <w:r w:rsidR="001C6DB4">
        <w:rPr>
          <w:rFonts w:ascii="Calibri" w:eastAsia="新細明體" w:hAnsi="Calibri" w:cs="Times New Roman" w:hint="eastAsia"/>
        </w:rPr>
        <w:t>以</w:t>
      </w:r>
      <w:r w:rsidRPr="00FF3B45">
        <w:rPr>
          <w:rFonts w:ascii="Calibri" w:eastAsia="新細明體" w:hAnsi="Calibri" w:cs="Times New Roman" w:hint="eastAsia"/>
        </w:rPr>
        <w:t>口頭或書面陳述</w:t>
      </w:r>
      <w:r w:rsidR="00A048BC">
        <w:rPr>
          <w:rFonts w:ascii="Calibri" w:eastAsia="新細明體" w:hAnsi="Calibri" w:cs="Times New Roman" w:hint="eastAsia"/>
        </w:rPr>
        <w:t>意見之機會，以供機關之參考，不須基於紀錄作成決定之程序，其又</w:t>
      </w:r>
      <w:r w:rsidRPr="00FF3B45">
        <w:rPr>
          <w:rFonts w:ascii="Calibri" w:eastAsia="新細明體" w:hAnsi="Calibri" w:cs="Times New Roman" w:hint="eastAsia"/>
        </w:rPr>
        <w:t>被稱</w:t>
      </w:r>
      <w:r w:rsidR="00A048BC">
        <w:rPr>
          <w:rFonts w:ascii="Calibri" w:eastAsia="新細明體" w:hAnsi="Calibri" w:cs="Times New Roman" w:hint="eastAsia"/>
        </w:rPr>
        <w:t>之為</w:t>
      </w:r>
      <w:proofErr w:type="gramStart"/>
      <w:r w:rsidR="00A048BC">
        <w:rPr>
          <w:rFonts w:ascii="Calibri" w:eastAsia="新細明體" w:hAnsi="Calibri" w:cs="Times New Roman" w:hint="eastAsia"/>
        </w:rPr>
        <w:t>辯明型</w:t>
      </w:r>
      <w:proofErr w:type="gramEnd"/>
      <w:r w:rsidR="00A048BC">
        <w:rPr>
          <w:rFonts w:ascii="Calibri" w:eastAsia="新細明體" w:hAnsi="Calibri" w:cs="Times New Roman" w:hint="eastAsia"/>
        </w:rPr>
        <w:t>之聽證、</w:t>
      </w:r>
      <w:proofErr w:type="gramStart"/>
      <w:r w:rsidR="00A048BC">
        <w:rPr>
          <w:rFonts w:ascii="Calibri" w:eastAsia="新細明體" w:hAnsi="Calibri" w:cs="Times New Roman" w:hint="eastAsia"/>
        </w:rPr>
        <w:t>準立法式的聽</w:t>
      </w:r>
      <w:proofErr w:type="gramEnd"/>
      <w:r w:rsidR="00A048BC">
        <w:rPr>
          <w:rFonts w:ascii="Calibri" w:eastAsia="新細明體" w:hAnsi="Calibri" w:cs="Times New Roman" w:hint="eastAsia"/>
        </w:rPr>
        <w:t>證、陳述的聽證、及法規制定的聽證</w:t>
      </w:r>
      <w:r w:rsidRPr="00FF3B45">
        <w:rPr>
          <w:rFonts w:ascii="Calibri" w:eastAsia="新細明體" w:hAnsi="Calibri" w:cs="Times New Roman" w:hint="eastAsia"/>
        </w:rPr>
        <w:t>等。</w:t>
      </w:r>
    </w:p>
    <w:p w:rsidR="00E60A21" w:rsidRPr="00FF3B45" w:rsidRDefault="00C93103" w:rsidP="007B569A">
      <w:pPr>
        <w:spacing w:line="440" w:lineRule="exact"/>
        <w:jc w:val="both"/>
        <w:rPr>
          <w:rFonts w:ascii="Calibri" w:eastAsia="新細明體" w:hAnsi="Calibri" w:cs="Times New Roman"/>
        </w:rPr>
      </w:pPr>
      <w:bookmarkStart w:id="13" w:name="_Toc69612097"/>
      <w:bookmarkStart w:id="14" w:name="_Toc69787088"/>
      <w:bookmarkStart w:id="15" w:name="_Toc69801415"/>
      <w:r>
        <w:rPr>
          <w:rFonts w:ascii="Calibri" w:eastAsia="新細明體" w:hAnsi="Calibri" w:cs="Times New Roman" w:hint="eastAsia"/>
        </w:rPr>
        <w:t xml:space="preserve">    </w:t>
      </w:r>
      <w:r>
        <w:rPr>
          <w:rFonts w:ascii="Calibri" w:eastAsia="新細明體" w:hAnsi="Calibri" w:cs="Times New Roman" w:hint="eastAsia"/>
        </w:rPr>
        <w:t>前述正式與非</w:t>
      </w:r>
      <w:r w:rsidRPr="00FF3B45">
        <w:rPr>
          <w:rFonts w:ascii="Calibri" w:eastAsia="新細明體" w:hAnsi="Calibri" w:cs="Times New Roman" w:hint="eastAsia"/>
        </w:rPr>
        <w:t>正式聽證</w:t>
      </w:r>
      <w:r>
        <w:rPr>
          <w:rFonts w:ascii="Calibri" w:eastAsia="新細明體" w:hAnsi="Calibri" w:cs="Times New Roman" w:hint="eastAsia"/>
        </w:rPr>
        <w:t>之</w:t>
      </w:r>
      <w:r w:rsidRPr="00FF3B45">
        <w:rPr>
          <w:rFonts w:ascii="Calibri" w:eastAsia="新細明體" w:hAnsi="Calibri" w:cs="Times New Roman" w:hint="eastAsia"/>
        </w:rPr>
        <w:t>主要</w:t>
      </w:r>
      <w:r>
        <w:rPr>
          <w:rFonts w:ascii="Calibri" w:eastAsia="新細明體" w:hAnsi="Calibri" w:cs="Times New Roman" w:hint="eastAsia"/>
        </w:rPr>
        <w:t>區</w:t>
      </w:r>
      <w:r w:rsidRPr="00FF3B45">
        <w:rPr>
          <w:rFonts w:ascii="Calibri" w:eastAsia="新細明體" w:hAnsi="Calibri" w:cs="Times New Roman" w:hint="eastAsia"/>
        </w:rPr>
        <w:t>別</w:t>
      </w:r>
      <w:bookmarkEnd w:id="13"/>
      <w:bookmarkEnd w:id="14"/>
      <w:bookmarkEnd w:id="15"/>
      <w:r w:rsidR="00E60A21" w:rsidRPr="00FF3B45">
        <w:rPr>
          <w:rFonts w:ascii="Calibri" w:eastAsia="新細明體" w:hAnsi="Calibri" w:cs="Times New Roman" w:hint="eastAsia"/>
        </w:rPr>
        <w:t>，約有</w:t>
      </w:r>
      <w:proofErr w:type="gramStart"/>
      <w:r w:rsidR="00E60A21" w:rsidRPr="00FF3B45">
        <w:rPr>
          <w:rFonts w:ascii="Calibri" w:eastAsia="新細明體" w:hAnsi="Calibri" w:cs="Times New Roman" w:hint="eastAsia"/>
        </w:rPr>
        <w:t>下列數端</w:t>
      </w:r>
      <w:proofErr w:type="gramEnd"/>
      <w:r w:rsidR="00E60A21" w:rsidRPr="00FF3B45">
        <w:rPr>
          <w:rFonts w:ascii="Calibri" w:eastAsia="新細明體" w:hAnsi="Calibri" w:cs="Times New Roman" w:hint="eastAsia"/>
        </w:rPr>
        <w:t>：</w:t>
      </w:r>
    </w:p>
    <w:p w:rsidR="00E60A21" w:rsidRPr="00D14360" w:rsidRDefault="00E60A21" w:rsidP="007B569A">
      <w:pPr>
        <w:pStyle w:val="a3"/>
        <w:numPr>
          <w:ilvl w:val="0"/>
          <w:numId w:val="26"/>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正</w:t>
      </w:r>
      <w:r w:rsidR="0094419F" w:rsidRPr="00D14360">
        <w:rPr>
          <w:rFonts w:ascii="Calibri" w:eastAsia="新細明體" w:hAnsi="Calibri" w:cs="Times New Roman" w:hint="eastAsia"/>
        </w:rPr>
        <w:t>式之聽證，各當事人皆有機會知悉及答辯對方所提出之證據與辯論意旨；</w:t>
      </w:r>
      <w:r w:rsidRPr="00D14360">
        <w:rPr>
          <w:rFonts w:ascii="Calibri" w:eastAsia="新細明體" w:hAnsi="Calibri" w:cs="Times New Roman" w:hint="eastAsia"/>
        </w:rPr>
        <w:t>非正式之聽證，不在提出證據，只是陳述意見而已。</w:t>
      </w:r>
    </w:p>
    <w:p w:rsidR="00E60A21" w:rsidRPr="00D14360" w:rsidRDefault="0094419F" w:rsidP="007B569A">
      <w:pPr>
        <w:pStyle w:val="a3"/>
        <w:numPr>
          <w:ilvl w:val="0"/>
          <w:numId w:val="26"/>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lastRenderedPageBreak/>
        <w:t>正式之聽證，用於</w:t>
      </w:r>
      <w:r w:rsidR="00483D48" w:rsidRPr="00D14360">
        <w:rPr>
          <w:rFonts w:ascii="Calibri" w:eastAsia="新細明體" w:hAnsi="Calibri" w:cs="Times New Roman" w:hint="eastAsia"/>
        </w:rPr>
        <w:t>解決司法裁判性之事實</w:t>
      </w:r>
      <w:r w:rsidRPr="00D14360">
        <w:rPr>
          <w:rFonts w:ascii="Calibri" w:eastAsia="新細明體" w:hAnsi="Calibri" w:cs="Times New Roman" w:hint="eastAsia"/>
        </w:rPr>
        <w:t>問題；</w:t>
      </w:r>
      <w:r w:rsidR="00E60A21" w:rsidRPr="00D14360">
        <w:rPr>
          <w:rFonts w:ascii="Calibri" w:eastAsia="新細明體" w:hAnsi="Calibri" w:cs="Times New Roman" w:hint="eastAsia"/>
        </w:rPr>
        <w:t>非正式之聽證，則用以解決非事</w:t>
      </w:r>
      <w:r w:rsidRPr="00D14360">
        <w:rPr>
          <w:rFonts w:ascii="Calibri" w:eastAsia="新細明體" w:hAnsi="Calibri" w:cs="Times New Roman" w:hint="eastAsia"/>
        </w:rPr>
        <w:t>實方面之法律及政策爭執問題與自由裁量問題</w:t>
      </w:r>
      <w:r w:rsidR="00E60A21" w:rsidRPr="00D14360">
        <w:rPr>
          <w:rFonts w:ascii="Calibri" w:eastAsia="新細明體" w:hAnsi="Calibri" w:cs="Times New Roman" w:hint="eastAsia"/>
        </w:rPr>
        <w:t>。</w:t>
      </w:r>
    </w:p>
    <w:p w:rsidR="00E60A21" w:rsidRPr="00D14360" w:rsidRDefault="00E60A21" w:rsidP="007B569A">
      <w:pPr>
        <w:pStyle w:val="a3"/>
        <w:numPr>
          <w:ilvl w:val="0"/>
          <w:numId w:val="26"/>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正式的聽證，手續繁重，經常用法庭式之審訊方式，花費之時間較多。而非正式的聽證</w:t>
      </w:r>
      <w:r w:rsidR="0094419F" w:rsidRPr="00D14360">
        <w:rPr>
          <w:rFonts w:ascii="Calibri" w:eastAsia="新細明體" w:hAnsi="Calibri" w:cs="Times New Roman" w:hint="eastAsia"/>
        </w:rPr>
        <w:t>，程序簡易，常用聊天式之對話方式</w:t>
      </w:r>
      <w:r w:rsidRPr="00D14360">
        <w:rPr>
          <w:rFonts w:ascii="Calibri" w:eastAsia="新細明體" w:hAnsi="Calibri" w:cs="Times New Roman" w:hint="eastAsia"/>
        </w:rPr>
        <w:t>。</w:t>
      </w:r>
    </w:p>
    <w:p w:rsidR="00E60A21" w:rsidRPr="00D14360" w:rsidRDefault="00E60A21" w:rsidP="007B569A">
      <w:pPr>
        <w:pStyle w:val="a3"/>
        <w:numPr>
          <w:ilvl w:val="0"/>
          <w:numId w:val="26"/>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正式之聽證多由行政法法官（</w:t>
      </w:r>
      <w:r w:rsidRPr="00D14360">
        <w:rPr>
          <w:rFonts w:ascii="Calibri" w:eastAsia="新細明體" w:hAnsi="Calibri" w:cs="Times New Roman" w:hint="eastAsia"/>
        </w:rPr>
        <w:t>administrative law judges</w:t>
      </w:r>
      <w:r w:rsidR="0094419F" w:rsidRPr="00D14360">
        <w:rPr>
          <w:rFonts w:ascii="Calibri" w:eastAsia="新細明體" w:hAnsi="Calibri" w:cs="Times New Roman" w:hint="eastAsia"/>
        </w:rPr>
        <w:t>）為之。而非正式之聽證，普通行政官員亦可主持</w:t>
      </w:r>
      <w:r w:rsidRPr="00D14360">
        <w:rPr>
          <w:rFonts w:ascii="Calibri" w:eastAsia="新細明體" w:hAnsi="Calibri" w:cs="Times New Roman" w:hint="eastAsia"/>
        </w:rPr>
        <w:t>，以求簡易可行。</w:t>
      </w:r>
    </w:p>
    <w:p w:rsidR="00ED40C3" w:rsidRPr="00D14360" w:rsidRDefault="0094419F" w:rsidP="007B569A">
      <w:pPr>
        <w:pStyle w:val="a3"/>
        <w:numPr>
          <w:ilvl w:val="0"/>
          <w:numId w:val="26"/>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正式聽證時，包括以下內容：及時</w:t>
      </w:r>
      <w:r w:rsidR="00E60A21" w:rsidRPr="00D14360">
        <w:rPr>
          <w:rFonts w:ascii="Calibri" w:eastAsia="新細明體" w:hAnsi="Calibri" w:cs="Times New Roman" w:hint="eastAsia"/>
        </w:rPr>
        <w:t>得到通知的權利</w:t>
      </w:r>
      <w:r w:rsidR="004F7C88" w:rsidRPr="00D14360">
        <w:rPr>
          <w:rFonts w:ascii="Calibri" w:eastAsia="新細明體" w:hAnsi="Calibri" w:cs="Times New Roman" w:hint="eastAsia"/>
        </w:rPr>
        <w:t>、</w:t>
      </w:r>
      <w:r w:rsidR="00183CB8" w:rsidRPr="00D14360">
        <w:rPr>
          <w:rFonts w:ascii="Calibri" w:eastAsia="新細明體" w:hAnsi="Calibri" w:cs="Times New Roman" w:hint="eastAsia"/>
        </w:rPr>
        <w:t>以口頭闡述意見、反駁對自己不利的觀點</w:t>
      </w:r>
      <w:r w:rsidR="004F7C88" w:rsidRPr="00D14360">
        <w:rPr>
          <w:rFonts w:ascii="Calibri" w:eastAsia="新細明體" w:hAnsi="Calibri" w:cs="Times New Roman" w:hint="eastAsia"/>
        </w:rPr>
        <w:t>、</w:t>
      </w:r>
      <w:r w:rsidR="00183CB8" w:rsidRPr="00D14360">
        <w:rPr>
          <w:rFonts w:ascii="Calibri" w:eastAsia="新細明體" w:hAnsi="Calibri" w:cs="Times New Roman" w:hint="eastAsia"/>
        </w:rPr>
        <w:t>聽證公開舉行、獲得充分資訊</w:t>
      </w:r>
      <w:r w:rsidR="004F7C88" w:rsidRPr="00D14360">
        <w:rPr>
          <w:rFonts w:ascii="Calibri" w:eastAsia="新細明體" w:hAnsi="Calibri" w:cs="Times New Roman" w:hint="eastAsia"/>
        </w:rPr>
        <w:t>、</w:t>
      </w:r>
      <w:r w:rsidR="00831B0D" w:rsidRPr="00D14360">
        <w:rPr>
          <w:rFonts w:ascii="Calibri" w:eastAsia="新細明體" w:hAnsi="Calibri" w:cs="Times New Roman" w:hint="eastAsia"/>
        </w:rPr>
        <w:t>聘請律師</w:t>
      </w:r>
      <w:r w:rsidR="004F7C88" w:rsidRPr="00D14360">
        <w:rPr>
          <w:rFonts w:ascii="Calibri" w:eastAsia="新細明體" w:hAnsi="Calibri" w:cs="Times New Roman" w:hint="eastAsia"/>
        </w:rPr>
        <w:t>、</w:t>
      </w:r>
      <w:r w:rsidR="00831B0D" w:rsidRPr="00D14360">
        <w:rPr>
          <w:rFonts w:ascii="Calibri" w:eastAsia="新細明體" w:hAnsi="Calibri" w:cs="Times New Roman" w:hint="eastAsia"/>
        </w:rPr>
        <w:t>要求以聽證紀錄作為制作決定之依據</w:t>
      </w:r>
      <w:r w:rsidR="004F7C88" w:rsidRPr="00D14360">
        <w:rPr>
          <w:rFonts w:ascii="Calibri" w:eastAsia="新細明體" w:hAnsi="Calibri" w:cs="Times New Roman" w:hint="eastAsia"/>
        </w:rPr>
        <w:t>、</w:t>
      </w:r>
      <w:r w:rsidR="00E60A21" w:rsidRPr="00D14360">
        <w:rPr>
          <w:rFonts w:ascii="Calibri" w:eastAsia="新細明體" w:hAnsi="Calibri" w:cs="Times New Roman" w:hint="eastAsia"/>
        </w:rPr>
        <w:t>對決定不服申訴的權利</w:t>
      </w:r>
      <w:r w:rsidR="004F7C88" w:rsidRPr="00D14360">
        <w:rPr>
          <w:rFonts w:ascii="Calibri" w:eastAsia="新細明體" w:hAnsi="Calibri" w:cs="Times New Roman" w:hint="eastAsia"/>
        </w:rPr>
        <w:t>等</w:t>
      </w:r>
      <w:r w:rsidRPr="00D14360">
        <w:rPr>
          <w:rFonts w:ascii="Calibri" w:eastAsia="新細明體" w:hAnsi="Calibri" w:cs="Times New Roman" w:hint="eastAsia"/>
        </w:rPr>
        <w:t>；而非正式程序中，</w:t>
      </w:r>
      <w:r w:rsidR="00E60A21" w:rsidRPr="00D14360">
        <w:rPr>
          <w:rFonts w:ascii="Calibri" w:eastAsia="新細明體" w:hAnsi="Calibri" w:cs="Times New Roman" w:hint="eastAsia"/>
        </w:rPr>
        <w:t>就是表達意見並反駁不利於自己的觀點而已。</w:t>
      </w:r>
    </w:p>
    <w:p w:rsidR="00E60A21" w:rsidRPr="00ED40C3" w:rsidRDefault="00ED40C3"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60A21">
        <w:rPr>
          <w:rFonts w:ascii="Calibri" w:eastAsia="新細明體" w:hAnsi="Calibri" w:cs="Times New Roman" w:hint="eastAsia"/>
          <w:b/>
        </w:rPr>
        <w:t>（二）</w:t>
      </w:r>
      <w:r w:rsidR="00E60A21" w:rsidRPr="00D767CB">
        <w:rPr>
          <w:rFonts w:ascii="Calibri" w:eastAsia="新細明體" w:hAnsi="Calibri" w:cs="Times New Roman" w:hint="eastAsia"/>
          <w:b/>
        </w:rPr>
        <w:t>多數當事人聽證與比較聽證</w:t>
      </w:r>
    </w:p>
    <w:p w:rsidR="00E60A21" w:rsidRPr="00FF3B45" w:rsidRDefault="00C93103" w:rsidP="007B569A">
      <w:pPr>
        <w:spacing w:line="440" w:lineRule="exact"/>
        <w:ind w:firstLineChars="250" w:firstLine="600"/>
        <w:jc w:val="both"/>
        <w:rPr>
          <w:rFonts w:ascii="Calibri" w:eastAsia="新細明體" w:hAnsi="Calibri" w:cs="Times New Roman"/>
        </w:rPr>
      </w:pPr>
      <w:r>
        <w:rPr>
          <w:rFonts w:ascii="Calibri" w:eastAsia="新細明體" w:hAnsi="Calibri" w:cs="Times New Roman" w:hint="eastAsia"/>
        </w:rPr>
        <w:t>依美國行政程序法之法制經驗，在遇有許多當事人或有競爭申請執照而裁決時，尚可分別舉行下列之</w:t>
      </w:r>
      <w:r w:rsidR="00750A4B">
        <w:rPr>
          <w:rFonts w:ascii="Calibri" w:eastAsia="新細明體" w:hAnsi="Calibri" w:cs="Times New Roman" w:hint="eastAsia"/>
        </w:rPr>
        <w:t>聽證：</w:t>
      </w:r>
    </w:p>
    <w:p w:rsidR="00E60A21" w:rsidRPr="00FF3B45" w:rsidRDefault="0024188C" w:rsidP="007B569A">
      <w:pPr>
        <w:spacing w:line="440" w:lineRule="exact"/>
        <w:jc w:val="both"/>
        <w:rPr>
          <w:rFonts w:ascii="Calibri" w:eastAsia="新細明體" w:hAnsi="Calibri" w:cs="Times New Roman"/>
        </w:rPr>
      </w:pPr>
      <w:r>
        <w:rPr>
          <w:rFonts w:ascii="華康細明體外字集" w:eastAsia="華康細明體外字集" w:hAnsi="Calibri" w:cs="Times New Roman" w:hint="eastAsia"/>
        </w:rPr>
        <w:t xml:space="preserve">   </w:t>
      </w:r>
      <w:r w:rsidR="00E60A21">
        <w:rPr>
          <w:rFonts w:ascii="華康細明體外字集" w:eastAsia="華康細明體外字集" w:hAnsi="Calibri" w:cs="Times New Roman" w:hint="eastAsia"/>
        </w:rPr>
        <w:t>1、</w:t>
      </w:r>
      <w:r w:rsidR="00E60A21" w:rsidRPr="00FF3B45">
        <w:rPr>
          <w:rFonts w:ascii="Calibri" w:eastAsia="新細明體" w:hAnsi="Calibri" w:cs="Times New Roman" w:hint="eastAsia"/>
        </w:rPr>
        <w:t>多數當事人聽證</w:t>
      </w:r>
      <w:r w:rsidR="00750A4B" w:rsidRPr="00FF3B45">
        <w:rPr>
          <w:rFonts w:ascii="Calibri" w:eastAsia="新細明體" w:hAnsi="Calibri" w:cs="Times New Roman" w:hint="eastAsia"/>
        </w:rPr>
        <w:t>（</w:t>
      </w:r>
      <w:r w:rsidR="00750A4B" w:rsidRPr="00FF3B45">
        <w:rPr>
          <w:rFonts w:ascii="Calibri" w:eastAsia="新細明體" w:hAnsi="Calibri" w:cs="Times New Roman" w:hint="eastAsia"/>
        </w:rPr>
        <w:t>multi-party hearing</w:t>
      </w:r>
      <w:r w:rsidR="00750A4B" w:rsidRPr="00FF3B45">
        <w:rPr>
          <w:rFonts w:ascii="Calibri" w:eastAsia="新細明體" w:hAnsi="Calibri" w:cs="Times New Roman" w:hint="eastAsia"/>
        </w:rPr>
        <w:t>）</w:t>
      </w:r>
      <w:r w:rsidR="004620F0">
        <w:rPr>
          <w:rFonts w:ascii="Calibri" w:eastAsia="新細明體" w:hAnsi="Calibri" w:cs="Times New Roman" w:hint="eastAsia"/>
        </w:rPr>
        <w:t>：</w:t>
      </w:r>
      <w:r w:rsidR="00E60A21" w:rsidRPr="00FF3B45">
        <w:rPr>
          <w:rFonts w:ascii="Calibri" w:eastAsia="新細明體" w:hAnsi="Calibri" w:cs="Times New Roman" w:hint="eastAsia"/>
        </w:rPr>
        <w:t>當立即處分為必要時，由情況相同之多數當事人參加一次聽證程序，以簡化手續。</w:t>
      </w:r>
    </w:p>
    <w:p w:rsidR="00E60A21" w:rsidRPr="00FF3B45" w:rsidRDefault="00E60A21" w:rsidP="007B569A">
      <w:pPr>
        <w:spacing w:line="440" w:lineRule="exact"/>
        <w:jc w:val="both"/>
        <w:rPr>
          <w:rFonts w:ascii="Calibri" w:eastAsia="新細明體" w:hAnsi="Calibri" w:cs="Times New Roman"/>
        </w:rPr>
      </w:pPr>
      <w:r w:rsidRPr="00FF3B45">
        <w:rPr>
          <w:rFonts w:ascii="華康細明體外字集" w:eastAsia="華康細明體外字集" w:hAnsi="Calibri" w:cs="Times New Roman" w:hint="eastAsia"/>
        </w:rPr>
        <w:t></w:t>
      </w:r>
      <w:r w:rsidR="0024188C">
        <w:rPr>
          <w:rFonts w:ascii="華康細明體外字集" w:eastAsia="華康細明體外字集" w:hAnsi="Calibri" w:cs="Times New Roman" w:hint="eastAsia"/>
        </w:rPr>
        <w:t xml:space="preserve"> </w:t>
      </w:r>
      <w:r>
        <w:rPr>
          <w:rFonts w:ascii="華康細明體外字集" w:eastAsia="華康細明體外字集" w:hAnsi="Calibri" w:cs="Times New Roman" w:hint="eastAsia"/>
        </w:rPr>
        <w:t>2、</w:t>
      </w:r>
      <w:r w:rsidRPr="00FF3B45">
        <w:rPr>
          <w:rFonts w:ascii="Calibri" w:eastAsia="新細明體" w:hAnsi="Calibri" w:cs="Times New Roman" w:hint="eastAsia"/>
        </w:rPr>
        <w:t>比較聽證</w:t>
      </w:r>
      <w:r w:rsidR="00750A4B" w:rsidRPr="00FF3B45">
        <w:rPr>
          <w:rFonts w:ascii="Calibri" w:eastAsia="新細明體" w:hAnsi="Calibri" w:cs="Times New Roman" w:hint="eastAsia"/>
        </w:rPr>
        <w:t>（</w:t>
      </w:r>
      <w:r w:rsidR="00750A4B" w:rsidRPr="00FF3B45">
        <w:rPr>
          <w:rFonts w:ascii="Calibri" w:eastAsia="新細明體" w:hAnsi="Calibri" w:cs="Times New Roman" w:hint="eastAsia"/>
        </w:rPr>
        <w:t>comparative hearing</w:t>
      </w:r>
      <w:r w:rsidR="00750A4B" w:rsidRPr="00FF3B45">
        <w:rPr>
          <w:rFonts w:ascii="Calibri" w:eastAsia="新細明體" w:hAnsi="Calibri" w:cs="Times New Roman" w:hint="eastAsia"/>
        </w:rPr>
        <w:t>）</w:t>
      </w:r>
      <w:r w:rsidR="004620F0">
        <w:rPr>
          <w:rFonts w:ascii="Calibri" w:eastAsia="新細明體" w:hAnsi="Calibri" w:cs="Times New Roman" w:hint="eastAsia"/>
        </w:rPr>
        <w:t>：</w:t>
      </w:r>
      <w:r w:rsidRPr="00FF3B45">
        <w:rPr>
          <w:rFonts w:ascii="Calibri" w:eastAsia="新細明體" w:hAnsi="Calibri" w:cs="Times New Roman" w:hint="eastAsia"/>
        </w:rPr>
        <w:t>在同一案例中遇有二個以上利害關係相衝突之申請人，其申請為同一目的時，機關為避免二次聽證發生偏見，故合併在同一時間同一程序舉行，以便比較那一當事人之條件較符合公益後，再做處分。</w:t>
      </w:r>
    </w:p>
    <w:p w:rsidR="00E60A21" w:rsidRPr="00E56019" w:rsidRDefault="00E60A21" w:rsidP="007B569A">
      <w:pPr>
        <w:spacing w:line="440" w:lineRule="exact"/>
        <w:jc w:val="both"/>
        <w:rPr>
          <w:rFonts w:ascii="Calibri" w:eastAsia="新細明體" w:hAnsi="Calibri" w:cs="Times New Roman"/>
          <w:b/>
        </w:rPr>
      </w:pPr>
      <w:r w:rsidRPr="00E56019">
        <w:rPr>
          <w:rFonts w:ascii="Calibri" w:eastAsia="新細明體" w:hAnsi="Calibri" w:cs="Times New Roman" w:hint="eastAsia"/>
          <w:b/>
        </w:rPr>
        <w:t>（三）</w:t>
      </w:r>
      <w:r w:rsidR="00DF000E" w:rsidRPr="00E56019">
        <w:rPr>
          <w:rFonts w:asciiTheme="minorEastAsia" w:hAnsiTheme="minorEastAsia" w:hint="eastAsia"/>
          <w:b/>
          <w:szCs w:val="24"/>
        </w:rPr>
        <w:t>公聽會</w:t>
      </w:r>
      <w:r w:rsidR="00DF000E">
        <w:rPr>
          <w:rFonts w:asciiTheme="minorEastAsia" w:hAnsiTheme="minorEastAsia" w:hint="eastAsia"/>
          <w:b/>
          <w:szCs w:val="24"/>
        </w:rPr>
        <w:t>與聽證</w:t>
      </w:r>
    </w:p>
    <w:p w:rsidR="007E5816" w:rsidRDefault="00E60A21" w:rsidP="007B569A">
      <w:pPr>
        <w:spacing w:line="440" w:lineRule="exact"/>
        <w:jc w:val="both"/>
        <w:rPr>
          <w:rFonts w:asciiTheme="minorEastAsia" w:hAnsiTheme="minorEastAsia"/>
          <w:szCs w:val="24"/>
        </w:rPr>
      </w:pPr>
      <w:r>
        <w:rPr>
          <w:rFonts w:ascii="Calibri" w:eastAsia="新細明體" w:hAnsi="Calibri" w:cs="Times New Roman" w:hint="eastAsia"/>
        </w:rPr>
        <w:t>依我國行政程序法</w:t>
      </w:r>
      <w:r w:rsidR="000B0500" w:rsidRPr="001E2E91">
        <w:rPr>
          <w:rFonts w:asciiTheme="minorEastAsia" w:hAnsiTheme="minorEastAsia" w:hint="eastAsia"/>
        </w:rPr>
        <w:t>（</w:t>
      </w:r>
      <w:r w:rsidR="000B0500">
        <w:rPr>
          <w:rFonts w:asciiTheme="minorEastAsia" w:hAnsiTheme="minorEastAsia" w:hint="eastAsia"/>
        </w:rPr>
        <w:t>以下簡稱本法</w:t>
      </w:r>
      <w:r w:rsidR="000B0500" w:rsidRPr="001E2E91">
        <w:rPr>
          <w:rFonts w:asciiTheme="minorEastAsia" w:hAnsiTheme="minorEastAsia" w:hint="eastAsia"/>
        </w:rPr>
        <w:t>）</w:t>
      </w:r>
      <w:r w:rsidR="004620F0">
        <w:rPr>
          <w:rFonts w:ascii="Calibri" w:eastAsia="新細明體" w:hAnsi="Calibri" w:cs="Times New Roman" w:hint="eastAsia"/>
        </w:rPr>
        <w:t>及其他</w:t>
      </w:r>
      <w:r>
        <w:rPr>
          <w:rFonts w:ascii="Calibri" w:eastAsia="新細明體" w:hAnsi="Calibri" w:cs="Times New Roman" w:hint="eastAsia"/>
        </w:rPr>
        <w:t>法</w:t>
      </w:r>
      <w:r w:rsidR="004620F0">
        <w:rPr>
          <w:rFonts w:ascii="Calibri" w:eastAsia="新細明體" w:hAnsi="Calibri" w:cs="Times New Roman" w:hint="eastAsia"/>
        </w:rPr>
        <w:t>律</w:t>
      </w:r>
      <w:r>
        <w:rPr>
          <w:rFonts w:ascii="Calibri" w:eastAsia="新細明體" w:hAnsi="Calibri" w:cs="Times New Roman" w:hint="eastAsia"/>
        </w:rPr>
        <w:t>之規定</w:t>
      </w:r>
      <w:r w:rsidR="004620F0">
        <w:rPr>
          <w:rFonts w:ascii="Calibri" w:eastAsia="新細明體" w:hAnsi="Calibri" w:cs="Times New Roman" w:hint="eastAsia"/>
        </w:rPr>
        <w:t>，</w:t>
      </w:r>
      <w:proofErr w:type="gramStart"/>
      <w:r w:rsidR="004620F0">
        <w:rPr>
          <w:rFonts w:ascii="Calibri" w:eastAsia="新細明體" w:hAnsi="Calibri" w:cs="Times New Roman" w:hint="eastAsia"/>
        </w:rPr>
        <w:t>聽證權</w:t>
      </w:r>
      <w:r>
        <w:rPr>
          <w:rFonts w:ascii="Calibri" w:eastAsia="新細明體" w:hAnsi="Calibri" w:cs="Times New Roman" w:hint="eastAsia"/>
        </w:rPr>
        <w:t>可</w:t>
      </w:r>
      <w:proofErr w:type="gramEnd"/>
      <w:r>
        <w:rPr>
          <w:rFonts w:ascii="Calibri" w:eastAsia="新細明體" w:hAnsi="Calibri" w:cs="Times New Roman" w:hint="eastAsia"/>
        </w:rPr>
        <w:t>區分為</w:t>
      </w:r>
      <w:r w:rsidR="009B2DFB" w:rsidRPr="007748A4">
        <w:rPr>
          <w:rFonts w:asciiTheme="minorEastAsia" w:hAnsiTheme="minorEastAsia" w:hint="eastAsia"/>
          <w:szCs w:val="24"/>
        </w:rPr>
        <w:t>公聽會</w:t>
      </w:r>
    </w:p>
    <w:p w:rsidR="00E60A21" w:rsidRPr="007E5816" w:rsidRDefault="009B2DFB" w:rsidP="007B569A">
      <w:pPr>
        <w:spacing w:line="440" w:lineRule="exact"/>
        <w:jc w:val="both"/>
        <w:rPr>
          <w:rFonts w:asciiTheme="minorEastAsia" w:hAnsiTheme="minorEastAsia"/>
          <w:szCs w:val="24"/>
        </w:rPr>
      </w:pPr>
      <w:r>
        <w:rPr>
          <w:rFonts w:asciiTheme="minorEastAsia" w:hAnsiTheme="minorEastAsia" w:hint="eastAsia"/>
          <w:szCs w:val="24"/>
        </w:rPr>
        <w:t>與</w:t>
      </w:r>
      <w:r w:rsidR="00E60A21">
        <w:rPr>
          <w:rFonts w:asciiTheme="minorEastAsia" w:hAnsiTheme="minorEastAsia" w:hint="eastAsia"/>
          <w:szCs w:val="24"/>
        </w:rPr>
        <w:t>聽證</w:t>
      </w:r>
      <w:r>
        <w:rPr>
          <w:rFonts w:asciiTheme="minorEastAsia" w:hAnsiTheme="minorEastAsia" w:hint="eastAsia"/>
          <w:szCs w:val="24"/>
        </w:rPr>
        <w:t>二</w:t>
      </w:r>
      <w:r w:rsidR="00E60A21" w:rsidRPr="007748A4">
        <w:rPr>
          <w:rFonts w:asciiTheme="minorEastAsia" w:hAnsiTheme="minorEastAsia" w:hint="eastAsia"/>
          <w:szCs w:val="24"/>
        </w:rPr>
        <w:t>種，其區別</w:t>
      </w:r>
      <w:r w:rsidR="00E60A21">
        <w:rPr>
          <w:rFonts w:asciiTheme="minorEastAsia" w:hAnsiTheme="minorEastAsia" w:hint="eastAsia"/>
          <w:szCs w:val="24"/>
        </w:rPr>
        <w:t>之處</w:t>
      </w:r>
      <w:r w:rsidR="00E60A21" w:rsidRPr="007748A4">
        <w:rPr>
          <w:rFonts w:asciiTheme="minorEastAsia" w:hAnsiTheme="minorEastAsia" w:hint="eastAsia"/>
          <w:szCs w:val="24"/>
        </w:rPr>
        <w:t>如下：</w:t>
      </w:r>
    </w:p>
    <w:p w:rsidR="00E60A21" w:rsidRPr="001036CA" w:rsidRDefault="0024188C" w:rsidP="007B569A">
      <w:pPr>
        <w:spacing w:line="440" w:lineRule="exact"/>
        <w:jc w:val="both"/>
      </w:pPr>
      <w:r>
        <w:rPr>
          <w:rFonts w:hint="eastAsia"/>
        </w:rPr>
        <w:t xml:space="preserve">   </w:t>
      </w:r>
      <w:r w:rsidR="00E60A21">
        <w:rPr>
          <w:rFonts w:hint="eastAsia"/>
        </w:rPr>
        <w:t>1</w:t>
      </w:r>
      <w:r w:rsidR="009B66C7">
        <w:rPr>
          <w:rFonts w:hint="eastAsia"/>
        </w:rPr>
        <w:t>、</w:t>
      </w:r>
      <w:r w:rsidR="00E60A21" w:rsidRPr="001036CA">
        <w:rPr>
          <w:rFonts w:hint="eastAsia"/>
        </w:rPr>
        <w:t>性質不同</w:t>
      </w:r>
    </w:p>
    <w:p w:rsidR="00E60A21" w:rsidRPr="001036CA" w:rsidRDefault="0024188C" w:rsidP="007B569A">
      <w:pPr>
        <w:spacing w:line="440" w:lineRule="exact"/>
        <w:jc w:val="both"/>
      </w:pPr>
      <w:r>
        <w:rPr>
          <w:rFonts w:hint="eastAsia"/>
        </w:rPr>
        <w:t xml:space="preserve">   </w:t>
      </w:r>
      <w:r w:rsidR="00E60A21" w:rsidRPr="001036CA">
        <w:rPr>
          <w:rFonts w:hint="eastAsia"/>
        </w:rPr>
        <w:t>聽證為正式程序且富司法色彩，得舉行辯論、交叉詰問，並基於紀錄作成決定，具裁決性質。而公聽會則為非正式</w:t>
      </w:r>
      <w:r w:rsidR="00E60A21" w:rsidRPr="008000EE">
        <w:rPr>
          <w:rFonts w:hint="eastAsia"/>
          <w:color w:val="000000" w:themeColor="text1"/>
        </w:rPr>
        <w:t>，因不具司法色彩，</w:t>
      </w:r>
      <w:r w:rsidR="00E60A21">
        <w:rPr>
          <w:rFonts w:hint="eastAsia"/>
          <w:color w:val="000000" w:themeColor="text1"/>
        </w:rPr>
        <w:t>故</w:t>
      </w:r>
      <w:r w:rsidR="00E60A21" w:rsidRPr="001036CA">
        <w:rPr>
          <w:rFonts w:hint="eastAsia"/>
        </w:rPr>
        <w:t>僅廣泛聽取專家學者、利害關係人、及有關團體政府代表等意見的程序，不一定如聽證有正式</w:t>
      </w:r>
      <w:proofErr w:type="gramStart"/>
      <w:r w:rsidR="00E60A21" w:rsidRPr="001036CA">
        <w:rPr>
          <w:rFonts w:hint="eastAsia"/>
        </w:rPr>
        <w:t>辯</w:t>
      </w:r>
      <w:proofErr w:type="gramEnd"/>
      <w:r w:rsidR="00E60A21" w:rsidRPr="001036CA">
        <w:rPr>
          <w:rFonts w:hint="eastAsia"/>
        </w:rPr>
        <w:t>論及提出證據，故只具有諮詢性質。</w:t>
      </w:r>
    </w:p>
    <w:p w:rsidR="00E60A21" w:rsidRPr="001036CA" w:rsidRDefault="0024188C" w:rsidP="007B569A">
      <w:pPr>
        <w:spacing w:line="440" w:lineRule="exact"/>
        <w:jc w:val="both"/>
      </w:pPr>
      <w:r>
        <w:rPr>
          <w:rFonts w:hint="eastAsia"/>
        </w:rPr>
        <w:t xml:space="preserve">   </w:t>
      </w:r>
      <w:r w:rsidR="00E60A21">
        <w:rPr>
          <w:rFonts w:hint="eastAsia"/>
        </w:rPr>
        <w:t>2</w:t>
      </w:r>
      <w:r w:rsidR="009B66C7">
        <w:rPr>
          <w:rFonts w:hint="eastAsia"/>
        </w:rPr>
        <w:t>、</w:t>
      </w:r>
      <w:r w:rsidR="00E60A21" w:rsidRPr="001036CA">
        <w:rPr>
          <w:rFonts w:hint="eastAsia"/>
        </w:rPr>
        <w:t>適用範圍不同</w:t>
      </w:r>
    </w:p>
    <w:p w:rsidR="00E60A21" w:rsidRPr="001036CA" w:rsidRDefault="0024188C" w:rsidP="007B569A">
      <w:pPr>
        <w:spacing w:line="440" w:lineRule="exact"/>
        <w:jc w:val="both"/>
      </w:pPr>
      <w:r>
        <w:rPr>
          <w:rFonts w:hint="eastAsia"/>
        </w:rPr>
        <w:t xml:space="preserve">   </w:t>
      </w:r>
      <w:r w:rsidR="00C70908">
        <w:rPr>
          <w:rFonts w:hint="eastAsia"/>
        </w:rPr>
        <w:t>依本</w:t>
      </w:r>
      <w:r w:rsidR="00F21627">
        <w:rPr>
          <w:rFonts w:hint="eastAsia"/>
        </w:rPr>
        <w:t>法第</w:t>
      </w:r>
      <w:r w:rsidR="00F21627">
        <w:rPr>
          <w:rFonts w:hint="eastAsia"/>
        </w:rPr>
        <w:t>54</w:t>
      </w:r>
      <w:r w:rsidR="00E60A21" w:rsidRPr="001036CA">
        <w:rPr>
          <w:rFonts w:hint="eastAsia"/>
        </w:rPr>
        <w:t>條規定，僅有本法或其他法律規定時始適用聽證程序規定，故目前僅有行政處分、法規命令及行政計畫等行政行為舉行聽證程序，而非一律全面適用於所有行政行為。</w:t>
      </w:r>
    </w:p>
    <w:p w:rsidR="00E60A21" w:rsidRPr="001036CA" w:rsidRDefault="0024188C" w:rsidP="007B569A">
      <w:pPr>
        <w:spacing w:line="440" w:lineRule="exact"/>
        <w:jc w:val="both"/>
      </w:pPr>
      <w:r>
        <w:rPr>
          <w:rFonts w:hint="eastAsia"/>
        </w:rPr>
        <w:t xml:space="preserve">   </w:t>
      </w:r>
      <w:r w:rsidR="00E60A21">
        <w:rPr>
          <w:rFonts w:hint="eastAsia"/>
        </w:rPr>
        <w:t>3</w:t>
      </w:r>
      <w:r w:rsidR="009B66C7">
        <w:rPr>
          <w:rFonts w:hint="eastAsia"/>
        </w:rPr>
        <w:t>、</w:t>
      </w:r>
      <w:r w:rsidR="00E60A21" w:rsidRPr="001036CA">
        <w:rPr>
          <w:rFonts w:hint="eastAsia"/>
        </w:rPr>
        <w:t>關係人不同</w:t>
      </w:r>
    </w:p>
    <w:p w:rsidR="00E60A21" w:rsidRPr="001036CA" w:rsidRDefault="0024188C" w:rsidP="007B569A">
      <w:pPr>
        <w:spacing w:line="440" w:lineRule="exact"/>
        <w:jc w:val="both"/>
      </w:pPr>
      <w:r>
        <w:rPr>
          <w:rFonts w:hint="eastAsia"/>
        </w:rPr>
        <w:lastRenderedPageBreak/>
        <w:t xml:space="preserve">    </w:t>
      </w:r>
      <w:r w:rsidR="00E60A21" w:rsidRPr="001036CA">
        <w:rPr>
          <w:rFonts w:hint="eastAsia"/>
        </w:rPr>
        <w:t>聽證係相對人為不利益處分時所為的程序，公聽會則係對申請者以外有利害關係人之意見而為者，係盡力性規定，並非考量利害關係人的利益。</w:t>
      </w:r>
    </w:p>
    <w:p w:rsidR="00E60A21" w:rsidRPr="001036CA" w:rsidRDefault="0024188C" w:rsidP="007B569A">
      <w:pPr>
        <w:spacing w:line="440" w:lineRule="exact"/>
        <w:jc w:val="both"/>
      </w:pPr>
      <w:r>
        <w:rPr>
          <w:rFonts w:hint="eastAsia"/>
        </w:rPr>
        <w:t xml:space="preserve">   </w:t>
      </w:r>
      <w:r w:rsidR="00E60A21">
        <w:rPr>
          <w:rFonts w:hint="eastAsia"/>
        </w:rPr>
        <w:t>4</w:t>
      </w:r>
      <w:r w:rsidR="009B66C7">
        <w:rPr>
          <w:rFonts w:hint="eastAsia"/>
        </w:rPr>
        <w:t>、</w:t>
      </w:r>
      <w:r w:rsidR="00E60A21" w:rsidRPr="001036CA">
        <w:rPr>
          <w:rFonts w:hint="eastAsia"/>
        </w:rPr>
        <w:t>程序嚴密不同</w:t>
      </w:r>
    </w:p>
    <w:p w:rsidR="00E60A21" w:rsidRPr="001036CA" w:rsidRDefault="0024188C" w:rsidP="007B569A">
      <w:pPr>
        <w:spacing w:line="440" w:lineRule="exact"/>
        <w:jc w:val="both"/>
      </w:pPr>
      <w:r>
        <w:rPr>
          <w:rFonts w:hint="eastAsia"/>
        </w:rPr>
        <w:t xml:space="preserve">    </w:t>
      </w:r>
      <w:r w:rsidR="00C70908">
        <w:rPr>
          <w:rFonts w:hint="eastAsia"/>
        </w:rPr>
        <w:t>聽證係依本</w:t>
      </w:r>
      <w:r w:rsidR="00F21627">
        <w:rPr>
          <w:rFonts w:hint="eastAsia"/>
        </w:rPr>
        <w:t>法第</w:t>
      </w:r>
      <w:r w:rsidR="00F21627">
        <w:rPr>
          <w:rFonts w:hint="eastAsia"/>
        </w:rPr>
        <w:t>1</w:t>
      </w:r>
      <w:r w:rsidR="00F21627">
        <w:rPr>
          <w:rFonts w:hint="eastAsia"/>
        </w:rPr>
        <w:t>章第</w:t>
      </w:r>
      <w:r w:rsidR="00F21627">
        <w:rPr>
          <w:rFonts w:hint="eastAsia"/>
        </w:rPr>
        <w:t>10</w:t>
      </w:r>
      <w:r w:rsidR="00E60A21" w:rsidRPr="001036CA">
        <w:rPr>
          <w:rFonts w:hint="eastAsia"/>
        </w:rPr>
        <w:t>節進行的正式程序，包括進行前的期日通知、預告；進行中主持人的權限、當事人的權利；結束後聽證紀錄的內容等等，</w:t>
      </w:r>
      <w:proofErr w:type="gramStart"/>
      <w:r w:rsidR="00E60A21" w:rsidRPr="001036CA">
        <w:rPr>
          <w:rFonts w:hint="eastAsia"/>
        </w:rPr>
        <w:t>均有明文規定</w:t>
      </w:r>
      <w:proofErr w:type="gramEnd"/>
      <w:r w:rsidR="00E60A21" w:rsidRPr="001036CA">
        <w:rPr>
          <w:rFonts w:hint="eastAsia"/>
        </w:rPr>
        <w:t>。而公聽會則為一便宜性措施，未受嚴格的程序保障與限制。</w:t>
      </w:r>
    </w:p>
    <w:p w:rsidR="00E60A21" w:rsidRPr="001036CA" w:rsidRDefault="0024188C" w:rsidP="007B569A">
      <w:pPr>
        <w:spacing w:line="440" w:lineRule="exact"/>
        <w:jc w:val="both"/>
      </w:pPr>
      <w:r>
        <w:rPr>
          <w:rFonts w:hint="eastAsia"/>
        </w:rPr>
        <w:t xml:space="preserve">   </w:t>
      </w:r>
      <w:r w:rsidR="00E60A21">
        <w:rPr>
          <w:rFonts w:hint="eastAsia"/>
        </w:rPr>
        <w:t>5</w:t>
      </w:r>
      <w:r w:rsidR="009B66C7">
        <w:rPr>
          <w:rFonts w:hint="eastAsia"/>
        </w:rPr>
        <w:t>、</w:t>
      </w:r>
      <w:r w:rsidR="00E60A21" w:rsidRPr="001036CA">
        <w:rPr>
          <w:rFonts w:hint="eastAsia"/>
        </w:rPr>
        <w:t>效力不同</w:t>
      </w:r>
    </w:p>
    <w:p w:rsidR="00FF0B6F" w:rsidRPr="00245B88" w:rsidRDefault="0024188C" w:rsidP="007B569A">
      <w:pPr>
        <w:spacing w:line="440" w:lineRule="exact"/>
        <w:jc w:val="both"/>
      </w:pPr>
      <w:r>
        <w:rPr>
          <w:rFonts w:hint="eastAsia"/>
        </w:rPr>
        <w:t xml:space="preserve">   </w:t>
      </w:r>
      <w:r w:rsidR="00E60A21" w:rsidRPr="001036CA">
        <w:rPr>
          <w:rFonts w:hint="eastAsia"/>
        </w:rPr>
        <w:t xml:space="preserve"> </w:t>
      </w:r>
      <w:proofErr w:type="gramStart"/>
      <w:r w:rsidR="00A37784">
        <w:rPr>
          <w:rFonts w:hint="eastAsia"/>
        </w:rPr>
        <w:t>再者，</w:t>
      </w:r>
      <w:proofErr w:type="gramEnd"/>
      <w:r w:rsidR="00A37784" w:rsidRPr="001036CA">
        <w:rPr>
          <w:rFonts w:hint="eastAsia"/>
        </w:rPr>
        <w:t>行政機關於作成</w:t>
      </w:r>
      <w:proofErr w:type="gramStart"/>
      <w:r w:rsidR="00A37784" w:rsidRPr="001036CA">
        <w:rPr>
          <w:rFonts w:hint="eastAsia"/>
        </w:rPr>
        <w:t>應經聽證</w:t>
      </w:r>
      <w:proofErr w:type="gramEnd"/>
      <w:r w:rsidR="00A37784" w:rsidRPr="001036CA">
        <w:rPr>
          <w:rFonts w:hint="eastAsia"/>
        </w:rPr>
        <w:t>的行政處分時，應斟酌聽證結果，法規如有特別規定，聽證紀錄將拘束行政機關的裁量權限。</w:t>
      </w:r>
      <w:proofErr w:type="gramStart"/>
      <w:r w:rsidR="00A37784" w:rsidRPr="001036CA">
        <w:rPr>
          <w:rFonts w:hint="eastAsia"/>
        </w:rPr>
        <w:t>反之，</w:t>
      </w:r>
      <w:proofErr w:type="gramEnd"/>
      <w:r w:rsidR="00A37784" w:rsidRPr="001036CA">
        <w:rPr>
          <w:rFonts w:hint="eastAsia"/>
        </w:rPr>
        <w:t>公聽</w:t>
      </w:r>
      <w:r w:rsidR="00A37784">
        <w:rPr>
          <w:rFonts w:hint="eastAsia"/>
        </w:rPr>
        <w:t>會</w:t>
      </w:r>
      <w:r w:rsidR="00A37784" w:rsidRPr="001036CA">
        <w:rPr>
          <w:rFonts w:hint="eastAsia"/>
        </w:rPr>
        <w:t>對行政機關並無一定的法拘束力。</w:t>
      </w:r>
    </w:p>
    <w:p w:rsidR="0024188C" w:rsidRDefault="00BE3A98" w:rsidP="007B569A">
      <w:pPr>
        <w:spacing w:line="440" w:lineRule="exact"/>
        <w:jc w:val="both"/>
        <w:rPr>
          <w:rFonts w:asciiTheme="majorEastAsia" w:eastAsiaTheme="majorEastAsia" w:hAnsiTheme="majorEastAsia"/>
        </w:rPr>
      </w:pPr>
      <w:r>
        <w:rPr>
          <w:rFonts w:hint="eastAsia"/>
        </w:rPr>
        <w:t xml:space="preserve">   </w:t>
      </w:r>
      <w:r w:rsidR="0024188C">
        <w:rPr>
          <w:rFonts w:hint="eastAsia"/>
        </w:rPr>
        <w:t xml:space="preserve"> </w:t>
      </w:r>
      <w:r w:rsidR="00F10946" w:rsidRPr="0024188C">
        <w:rPr>
          <w:rFonts w:asciiTheme="majorEastAsia" w:eastAsiaTheme="majorEastAsia" w:hAnsiTheme="majorEastAsia" w:hint="eastAsia"/>
        </w:rPr>
        <w:t>上述區別，業已獲得最高行政法院之</w:t>
      </w:r>
      <w:r w:rsidR="00483D48" w:rsidRPr="0024188C">
        <w:rPr>
          <w:rFonts w:asciiTheme="majorEastAsia" w:eastAsiaTheme="majorEastAsia" w:hAnsiTheme="majorEastAsia" w:hint="eastAsia"/>
        </w:rPr>
        <w:t>支持</w:t>
      </w:r>
      <w:r w:rsidR="00E60A21" w:rsidRPr="0024188C">
        <w:rPr>
          <w:rFonts w:asciiTheme="majorEastAsia" w:eastAsiaTheme="majorEastAsia" w:hAnsiTheme="majorEastAsia" w:hint="eastAsia"/>
        </w:rPr>
        <w:t>，</w:t>
      </w:r>
      <w:r w:rsidR="00F10946" w:rsidRPr="0024188C">
        <w:rPr>
          <w:rFonts w:asciiTheme="majorEastAsia" w:eastAsiaTheme="majorEastAsia" w:hAnsiTheme="majorEastAsia" w:hint="eastAsia"/>
        </w:rPr>
        <w:t>其</w:t>
      </w:r>
      <w:r w:rsidR="00483D48" w:rsidRPr="0024188C">
        <w:rPr>
          <w:rFonts w:asciiTheme="majorEastAsia" w:eastAsiaTheme="majorEastAsia" w:hAnsiTheme="majorEastAsia" w:hint="eastAsia"/>
        </w:rPr>
        <w:t>曾</w:t>
      </w:r>
      <w:proofErr w:type="gramStart"/>
      <w:r w:rsidR="00483D48" w:rsidRPr="0024188C">
        <w:rPr>
          <w:rFonts w:asciiTheme="majorEastAsia" w:eastAsiaTheme="majorEastAsia" w:hAnsiTheme="majorEastAsia" w:hint="eastAsia"/>
        </w:rPr>
        <w:t>判決謂</w:t>
      </w:r>
      <w:proofErr w:type="gramEnd"/>
      <w:r w:rsidR="00483D48" w:rsidRPr="0024188C">
        <w:rPr>
          <w:rFonts w:asciiTheme="majorEastAsia" w:eastAsiaTheme="majorEastAsia" w:hAnsiTheme="majorEastAsia" w:hint="eastAsia"/>
        </w:rPr>
        <w:t>，</w:t>
      </w:r>
      <w:r w:rsidR="00E60A21" w:rsidRPr="0024188C">
        <w:rPr>
          <w:rFonts w:asciiTheme="majorEastAsia" w:eastAsiaTheme="majorEastAsia" w:hAnsiTheme="majorEastAsia" w:hint="eastAsia"/>
        </w:rPr>
        <w:t>聽證程序主要是用於行政機關作成</w:t>
      </w:r>
      <w:proofErr w:type="gramStart"/>
      <w:r w:rsidR="00E60A21" w:rsidRPr="0024188C">
        <w:rPr>
          <w:rFonts w:asciiTheme="majorEastAsia" w:eastAsiaTheme="majorEastAsia" w:hAnsiTheme="majorEastAsia" w:hint="eastAsia"/>
        </w:rPr>
        <w:t>不</w:t>
      </w:r>
      <w:proofErr w:type="gramEnd"/>
      <w:r w:rsidR="00E60A21" w:rsidRPr="0024188C">
        <w:rPr>
          <w:rFonts w:asciiTheme="majorEastAsia" w:eastAsiaTheme="majorEastAsia" w:hAnsiTheme="majorEastAsia" w:hint="eastAsia"/>
        </w:rPr>
        <w:t>利益決定</w:t>
      </w:r>
      <w:r w:rsidR="00E60A21" w:rsidRPr="0024188C">
        <w:rPr>
          <w:rFonts w:asciiTheme="majorEastAsia" w:eastAsiaTheme="majorEastAsia" w:hAnsiTheme="majorEastAsia"/>
        </w:rPr>
        <w:t>(</w:t>
      </w:r>
      <w:r w:rsidR="00E60A21" w:rsidRPr="0024188C">
        <w:rPr>
          <w:rFonts w:asciiTheme="majorEastAsia" w:eastAsiaTheme="majorEastAsia" w:hAnsiTheme="majorEastAsia" w:hint="eastAsia"/>
        </w:rPr>
        <w:t>尤其是不利益處</w:t>
      </w:r>
      <w:proofErr w:type="gramStart"/>
      <w:r w:rsidR="00E60A21" w:rsidRPr="0024188C">
        <w:rPr>
          <w:rFonts w:asciiTheme="majorEastAsia" w:eastAsiaTheme="majorEastAsia" w:hAnsiTheme="majorEastAsia" w:hint="eastAsia"/>
        </w:rPr>
        <w:t>分或授益</w:t>
      </w:r>
      <w:proofErr w:type="gramEnd"/>
      <w:r w:rsidR="00E60A21" w:rsidRPr="0024188C">
        <w:rPr>
          <w:rFonts w:asciiTheme="majorEastAsia" w:eastAsiaTheme="majorEastAsia" w:hAnsiTheme="majorEastAsia" w:hint="eastAsia"/>
        </w:rPr>
        <w:t>行政處分之撤銷</w:t>
      </w:r>
      <w:r w:rsidR="00E60A21" w:rsidRPr="0024188C">
        <w:rPr>
          <w:rFonts w:asciiTheme="majorEastAsia" w:eastAsiaTheme="majorEastAsia" w:hAnsiTheme="majorEastAsia"/>
        </w:rPr>
        <w:t>)</w:t>
      </w:r>
      <w:r w:rsidR="00E60A21" w:rsidRPr="0024188C">
        <w:rPr>
          <w:rFonts w:asciiTheme="majorEastAsia" w:eastAsiaTheme="majorEastAsia" w:hAnsiTheme="majorEastAsia" w:hint="eastAsia"/>
        </w:rPr>
        <w:t>時，對處分之相對人或利害關係人所提出之陳述相關事實、</w:t>
      </w:r>
      <w:proofErr w:type="gramStart"/>
      <w:r w:rsidR="00E60A21" w:rsidRPr="0024188C">
        <w:rPr>
          <w:rFonts w:asciiTheme="majorEastAsia" w:eastAsiaTheme="majorEastAsia" w:hAnsiTheme="majorEastAsia" w:hint="eastAsia"/>
        </w:rPr>
        <w:t>釐</w:t>
      </w:r>
      <w:proofErr w:type="gramEnd"/>
      <w:r w:rsidR="00E60A21" w:rsidRPr="0024188C">
        <w:rPr>
          <w:rFonts w:asciiTheme="majorEastAsia" w:eastAsiaTheme="majorEastAsia" w:hAnsiTheme="majorEastAsia" w:hint="eastAsia"/>
        </w:rPr>
        <w:t>清法律問題，以及主張或提出證據之機會，而於當事人意見經充分陳述，事件已達可為決定之程度時，終結聽證，並斟酌全部聽證結果</w:t>
      </w:r>
      <w:r w:rsidR="00C70908" w:rsidRPr="0024188C">
        <w:rPr>
          <w:rFonts w:asciiTheme="majorEastAsia" w:eastAsiaTheme="majorEastAsia" w:hAnsiTheme="majorEastAsia" w:hint="eastAsia"/>
        </w:rPr>
        <w:t>，作成行政決定，類似於訴訟程序中之「言詞辯論」程序。</w:t>
      </w:r>
      <w:r w:rsidR="00E60A21" w:rsidRPr="0024188C">
        <w:rPr>
          <w:rFonts w:asciiTheme="majorEastAsia" w:eastAsiaTheme="majorEastAsia" w:hAnsiTheme="majorEastAsia" w:hint="eastAsia"/>
        </w:rPr>
        <w:t>至於公聽會，乃是行政機關於作成諸如行政命令、行政計畫或其他影響多數人權益之處分時，向相對人、專家學者或社會公正人士，甚至一般民眾在內之多數人廣泛蒐集意見，以資為</w:t>
      </w:r>
      <w:r w:rsidR="00D4289F" w:rsidRPr="0024188C">
        <w:rPr>
          <w:rFonts w:asciiTheme="majorEastAsia" w:eastAsiaTheme="majorEastAsia" w:hAnsiTheme="majorEastAsia" w:hint="eastAsia"/>
        </w:rPr>
        <w:t>參考的制度，</w:t>
      </w:r>
      <w:r w:rsidR="00E60A21" w:rsidRPr="0024188C">
        <w:rPr>
          <w:rFonts w:asciiTheme="majorEastAsia" w:eastAsiaTheme="majorEastAsia" w:hAnsiTheme="majorEastAsia" w:hint="eastAsia"/>
        </w:rPr>
        <w:t>兩者於法理上不盡相同。</w:t>
      </w:r>
      <w:proofErr w:type="gramStart"/>
      <w:r w:rsidR="00483D48" w:rsidRPr="0024188C">
        <w:rPr>
          <w:rFonts w:asciiTheme="majorEastAsia" w:eastAsiaTheme="majorEastAsia" w:hAnsiTheme="majorEastAsia" w:hint="eastAsia"/>
        </w:rPr>
        <w:t>此外，</w:t>
      </w:r>
      <w:proofErr w:type="gramEnd"/>
      <w:r w:rsidRPr="0024188C">
        <w:rPr>
          <w:rFonts w:asciiTheme="majorEastAsia" w:eastAsiaTheme="majorEastAsia" w:hAnsiTheme="majorEastAsia"/>
        </w:rPr>
        <w:t>台聯黨主席黃昆輝</w:t>
      </w:r>
      <w:r w:rsidRPr="0024188C">
        <w:rPr>
          <w:rFonts w:asciiTheme="majorEastAsia" w:eastAsiaTheme="majorEastAsia" w:hAnsiTheme="majorEastAsia" w:hint="eastAsia"/>
        </w:rPr>
        <w:t>不服其所</w:t>
      </w:r>
      <w:r w:rsidRPr="0024188C">
        <w:rPr>
          <w:rFonts w:asciiTheme="majorEastAsia" w:eastAsiaTheme="majorEastAsia" w:hAnsiTheme="majorEastAsia"/>
        </w:rPr>
        <w:t>領銜</w:t>
      </w:r>
      <w:proofErr w:type="gramStart"/>
      <w:r w:rsidRPr="0024188C">
        <w:rPr>
          <w:rFonts w:asciiTheme="majorEastAsia" w:eastAsiaTheme="majorEastAsia" w:hAnsiTheme="majorEastAsia"/>
        </w:rPr>
        <w:t>ＥＣＦＡ</w:t>
      </w:r>
      <w:proofErr w:type="gramEnd"/>
      <w:r w:rsidRPr="0024188C">
        <w:rPr>
          <w:rFonts w:asciiTheme="majorEastAsia" w:eastAsiaTheme="majorEastAsia" w:hAnsiTheme="majorEastAsia"/>
        </w:rPr>
        <w:t>公投提案，被中選會駁回</w:t>
      </w:r>
      <w:r w:rsidRPr="0024188C">
        <w:rPr>
          <w:rFonts w:asciiTheme="majorEastAsia" w:eastAsiaTheme="majorEastAsia" w:hAnsiTheme="majorEastAsia" w:hint="eastAsia"/>
        </w:rPr>
        <w:t>一案，</w:t>
      </w:r>
      <w:proofErr w:type="gramStart"/>
      <w:r w:rsidRPr="0024188C">
        <w:rPr>
          <w:rFonts w:asciiTheme="majorEastAsia" w:eastAsiaTheme="majorEastAsia" w:hAnsiTheme="majorEastAsia" w:hint="eastAsia"/>
        </w:rPr>
        <w:t>遞經上訴</w:t>
      </w:r>
      <w:proofErr w:type="gramEnd"/>
      <w:r w:rsidRPr="0024188C">
        <w:rPr>
          <w:rFonts w:asciiTheme="majorEastAsia" w:eastAsiaTheme="majorEastAsia" w:hAnsiTheme="majorEastAsia" w:hint="eastAsia"/>
        </w:rPr>
        <w:t>至</w:t>
      </w:r>
      <w:r w:rsidRPr="0024188C">
        <w:rPr>
          <w:rFonts w:asciiTheme="majorEastAsia" w:eastAsiaTheme="majorEastAsia" w:hAnsiTheme="majorEastAsia"/>
        </w:rPr>
        <w:t>最高行政法院</w:t>
      </w:r>
      <w:r w:rsidRPr="0024188C">
        <w:rPr>
          <w:rFonts w:asciiTheme="majorEastAsia" w:eastAsiaTheme="majorEastAsia" w:hAnsiTheme="majorEastAsia" w:hint="eastAsia"/>
        </w:rPr>
        <w:t>，該院於101年6月14日</w:t>
      </w:r>
      <w:r w:rsidR="00D4289F" w:rsidRPr="0024188C">
        <w:rPr>
          <w:rFonts w:asciiTheme="majorEastAsia" w:eastAsiaTheme="majorEastAsia" w:hAnsiTheme="majorEastAsia" w:hint="eastAsia"/>
        </w:rPr>
        <w:t>亦</w:t>
      </w:r>
      <w:r w:rsidRPr="0024188C">
        <w:rPr>
          <w:rFonts w:asciiTheme="majorEastAsia" w:eastAsiaTheme="majorEastAsia" w:hAnsiTheme="majorEastAsia" w:hint="eastAsia"/>
        </w:rPr>
        <w:t>判決確定謂：</w:t>
      </w:r>
      <w:r w:rsidRPr="0024188C">
        <w:rPr>
          <w:rFonts w:asciiTheme="majorEastAsia" w:eastAsiaTheme="majorEastAsia" w:hAnsiTheme="majorEastAsia"/>
        </w:rPr>
        <w:t>公投審議委員會應舉辦聽證會而非公聽會，且中選會應針對黃昆輝等人的</w:t>
      </w:r>
      <w:proofErr w:type="gramStart"/>
      <w:r w:rsidRPr="0024188C">
        <w:rPr>
          <w:rFonts w:asciiTheme="majorEastAsia" w:eastAsiaTheme="majorEastAsia" w:hAnsiTheme="majorEastAsia"/>
        </w:rPr>
        <w:t>ＥＣＦＡ</w:t>
      </w:r>
      <w:proofErr w:type="gramEnd"/>
      <w:r w:rsidRPr="0024188C">
        <w:rPr>
          <w:rFonts w:asciiTheme="majorEastAsia" w:eastAsiaTheme="majorEastAsia" w:hAnsiTheme="majorEastAsia"/>
        </w:rPr>
        <w:t>公投提案，依公投法第</w:t>
      </w:r>
      <w:r w:rsidRPr="0024188C">
        <w:rPr>
          <w:rFonts w:asciiTheme="majorEastAsia" w:eastAsiaTheme="majorEastAsia" w:hAnsiTheme="majorEastAsia" w:hint="eastAsia"/>
        </w:rPr>
        <w:t>10</w:t>
      </w:r>
      <w:r w:rsidRPr="0024188C">
        <w:rPr>
          <w:rFonts w:asciiTheme="majorEastAsia" w:eastAsiaTheme="majorEastAsia" w:hAnsiTheme="majorEastAsia"/>
        </w:rPr>
        <w:t>條等法定要件和程序，如公審會對提案進行審核、審核符合規定者，應於十日內舉行聽證會、確定公投案的提案內容等</w:t>
      </w:r>
      <w:r w:rsidRPr="0024188C">
        <w:rPr>
          <w:rFonts w:asciiTheme="majorEastAsia" w:eastAsiaTheme="majorEastAsia" w:hAnsiTheme="majorEastAsia" w:hint="eastAsia"/>
        </w:rPr>
        <w:t>情。</w:t>
      </w:r>
    </w:p>
    <w:p w:rsidR="00E60A21" w:rsidRPr="0024188C" w:rsidRDefault="0024188C" w:rsidP="007B569A">
      <w:pPr>
        <w:spacing w:line="440" w:lineRule="exact"/>
        <w:jc w:val="both"/>
        <w:rPr>
          <w:rFonts w:asciiTheme="majorEastAsia" w:eastAsiaTheme="majorEastAsia" w:hAnsiTheme="majorEastAsia"/>
        </w:rPr>
      </w:pPr>
      <w:r>
        <w:rPr>
          <w:rFonts w:asciiTheme="majorEastAsia" w:eastAsiaTheme="majorEastAsia" w:hAnsiTheme="majorEastAsia" w:hint="eastAsia"/>
        </w:rPr>
        <w:t xml:space="preserve"> </w:t>
      </w:r>
      <w:r w:rsidR="009B66C7" w:rsidRPr="009B66C7">
        <w:rPr>
          <w:rFonts w:asciiTheme="majorEastAsia" w:eastAsiaTheme="majorEastAsia" w:hAnsiTheme="majorEastAsia" w:hint="eastAsia"/>
          <w:b/>
        </w:rPr>
        <w:t>（</w:t>
      </w:r>
      <w:r w:rsidR="00B64F75">
        <w:rPr>
          <w:rFonts w:asciiTheme="majorEastAsia" w:eastAsiaTheme="majorEastAsia" w:hAnsiTheme="majorEastAsia" w:hint="eastAsia"/>
          <w:b/>
        </w:rPr>
        <w:t>四</w:t>
      </w:r>
      <w:r w:rsidR="009B66C7" w:rsidRPr="009B66C7">
        <w:rPr>
          <w:rFonts w:asciiTheme="majorEastAsia" w:eastAsiaTheme="majorEastAsia" w:hAnsiTheme="majorEastAsia" w:hint="eastAsia"/>
          <w:b/>
        </w:rPr>
        <w:t>）</w:t>
      </w:r>
      <w:r w:rsidR="00E60A21">
        <w:rPr>
          <w:rFonts w:hint="eastAsia"/>
          <w:b/>
        </w:rPr>
        <w:t>行政處分聽證、法規命令聽證、行政計畫確定裁決</w:t>
      </w:r>
      <w:r w:rsidR="00E60A21" w:rsidRPr="00745AB6">
        <w:rPr>
          <w:rFonts w:hint="eastAsia"/>
          <w:b/>
        </w:rPr>
        <w:t>聽證</w:t>
      </w:r>
    </w:p>
    <w:p w:rsidR="005263AD" w:rsidRPr="003F106D" w:rsidRDefault="009B66C7" w:rsidP="007B569A">
      <w:pPr>
        <w:pStyle w:val="a4"/>
        <w:spacing w:after="90" w:line="440" w:lineRule="exact"/>
        <w:ind w:firstLine="480"/>
        <w:rPr>
          <w:sz w:val="24"/>
        </w:rPr>
      </w:pPr>
      <w:r>
        <w:rPr>
          <w:rFonts w:hint="eastAsia"/>
          <w:sz w:val="24"/>
        </w:rPr>
        <w:t>依</w:t>
      </w:r>
      <w:r w:rsidR="00C70908">
        <w:rPr>
          <w:rFonts w:hint="eastAsia"/>
          <w:sz w:val="24"/>
        </w:rPr>
        <w:t>本</w:t>
      </w:r>
      <w:r w:rsidR="00E60A21" w:rsidRPr="003F106D">
        <w:rPr>
          <w:rFonts w:hint="eastAsia"/>
          <w:sz w:val="24"/>
        </w:rPr>
        <w:t>法</w:t>
      </w:r>
      <w:r>
        <w:rPr>
          <w:rFonts w:hint="eastAsia"/>
          <w:sz w:val="24"/>
        </w:rPr>
        <w:t>規定，</w:t>
      </w:r>
      <w:r w:rsidR="00E60A21" w:rsidRPr="003F106D">
        <w:rPr>
          <w:rFonts w:hint="eastAsia"/>
          <w:sz w:val="24"/>
        </w:rPr>
        <w:t>聽證程</w:t>
      </w:r>
      <w:r>
        <w:rPr>
          <w:rFonts w:hint="eastAsia"/>
          <w:sz w:val="24"/>
        </w:rPr>
        <w:t>序分</w:t>
      </w:r>
      <w:r w:rsidR="007E4B7A">
        <w:rPr>
          <w:rFonts w:hint="eastAsia"/>
          <w:sz w:val="24"/>
        </w:rPr>
        <w:t>下</w:t>
      </w:r>
      <w:r>
        <w:rPr>
          <w:rFonts w:hint="eastAsia"/>
          <w:sz w:val="24"/>
        </w:rPr>
        <w:t>列</w:t>
      </w:r>
      <w:r w:rsidR="007E4B7A">
        <w:rPr>
          <w:rFonts w:hint="eastAsia"/>
          <w:sz w:val="24"/>
        </w:rPr>
        <w:t>三種：</w:t>
      </w:r>
    </w:p>
    <w:p w:rsidR="009B66C7" w:rsidRPr="0024188C" w:rsidRDefault="0024188C" w:rsidP="007B569A">
      <w:pPr>
        <w:spacing w:line="440" w:lineRule="exact"/>
        <w:ind w:firstLineChars="150" w:firstLine="360"/>
        <w:jc w:val="both"/>
        <w:rPr>
          <w:color w:val="000000" w:themeColor="text1"/>
        </w:rPr>
      </w:pPr>
      <w:r>
        <w:rPr>
          <w:rFonts w:hint="eastAsia"/>
          <w:color w:val="000000" w:themeColor="text1"/>
        </w:rPr>
        <w:t>1</w:t>
      </w:r>
      <w:r w:rsidRPr="0024188C">
        <w:rPr>
          <w:rFonts w:asciiTheme="minorEastAsia" w:hAnsiTheme="minorEastAsia" w:hint="eastAsia"/>
          <w:color w:val="000000" w:themeColor="text1"/>
        </w:rPr>
        <w:t>、</w:t>
      </w:r>
      <w:r w:rsidR="000D5A08" w:rsidRPr="0024188C">
        <w:rPr>
          <w:rFonts w:hint="eastAsia"/>
          <w:color w:val="000000" w:themeColor="text1"/>
        </w:rPr>
        <w:t>行政處分聽證</w:t>
      </w:r>
    </w:p>
    <w:p w:rsidR="003457D0" w:rsidRPr="009B66C7" w:rsidRDefault="009B66C7"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24188C">
        <w:rPr>
          <w:rFonts w:ascii="Calibri" w:eastAsia="新細明體" w:hAnsi="Calibri" w:cs="Times New Roman" w:hint="eastAsia"/>
          <w:color w:val="000000" w:themeColor="text1"/>
        </w:rPr>
        <w:t xml:space="preserve">   </w:t>
      </w:r>
      <w:r w:rsidR="003457D0" w:rsidRPr="009B66C7">
        <w:rPr>
          <w:rFonts w:ascii="Calibri" w:eastAsia="新細明體" w:hAnsi="Calibri" w:cs="Times New Roman" w:hint="eastAsia"/>
          <w:color w:val="000000" w:themeColor="text1"/>
        </w:rPr>
        <w:t>行政機關在作成</w:t>
      </w:r>
      <w:proofErr w:type="gramStart"/>
      <w:r w:rsidR="003457D0" w:rsidRPr="009B66C7">
        <w:rPr>
          <w:rFonts w:ascii="Calibri" w:eastAsia="新細明體" w:hAnsi="Calibri" w:cs="Times New Roman" w:hint="eastAsia"/>
          <w:color w:val="000000" w:themeColor="text1"/>
        </w:rPr>
        <w:t>不</w:t>
      </w:r>
      <w:proofErr w:type="gramEnd"/>
      <w:r w:rsidR="003457D0" w:rsidRPr="009B66C7">
        <w:rPr>
          <w:rFonts w:ascii="Calibri" w:eastAsia="新細明體" w:hAnsi="Calibri" w:cs="Times New Roman" w:hint="eastAsia"/>
          <w:color w:val="000000" w:themeColor="text1"/>
        </w:rPr>
        <w:t>利益決定時（尤其是</w:t>
      </w:r>
      <w:proofErr w:type="gramStart"/>
      <w:r w:rsidR="003457D0" w:rsidRPr="009B66C7">
        <w:rPr>
          <w:rFonts w:ascii="Calibri" w:eastAsia="新細明體" w:hAnsi="Calibri" w:cs="Times New Roman" w:hint="eastAsia"/>
          <w:color w:val="000000" w:themeColor="text1"/>
        </w:rPr>
        <w:t>不</w:t>
      </w:r>
      <w:proofErr w:type="gramEnd"/>
      <w:r w:rsidR="003457D0" w:rsidRPr="009B66C7">
        <w:rPr>
          <w:rFonts w:ascii="Calibri" w:eastAsia="新細明體" w:hAnsi="Calibri" w:cs="Times New Roman" w:hint="eastAsia"/>
          <w:color w:val="000000" w:themeColor="text1"/>
        </w:rPr>
        <w:t>利益行政處分或授益處分之撤銷）使當事人及利害關係人到場，就事實及法律問題，陳述意見、提出證據，經主持人同意，並得對機關指定之人員、證人、鑑定人、其他當事人或代理人發問之程序。</w:t>
      </w:r>
    </w:p>
    <w:p w:rsidR="009B66C7" w:rsidRPr="0024188C" w:rsidRDefault="0024188C" w:rsidP="007B569A">
      <w:pPr>
        <w:spacing w:line="440" w:lineRule="exact"/>
        <w:ind w:firstLineChars="150" w:firstLine="360"/>
        <w:jc w:val="both"/>
      </w:pPr>
      <w:r>
        <w:rPr>
          <w:rFonts w:hint="eastAsia"/>
        </w:rPr>
        <w:t>2</w:t>
      </w:r>
      <w:r w:rsidRPr="0024188C">
        <w:rPr>
          <w:rFonts w:asciiTheme="minorEastAsia" w:hAnsiTheme="minorEastAsia" w:hint="eastAsia"/>
        </w:rPr>
        <w:t>、</w:t>
      </w:r>
      <w:r w:rsidR="000D5A08" w:rsidRPr="0024188C">
        <w:rPr>
          <w:rFonts w:hint="eastAsia"/>
        </w:rPr>
        <w:t>法規</w:t>
      </w:r>
      <w:r w:rsidR="00016DAD" w:rsidRPr="0024188C">
        <w:rPr>
          <w:rFonts w:hint="eastAsia"/>
        </w:rPr>
        <w:t>命令</w:t>
      </w:r>
      <w:r w:rsidR="009B66C7" w:rsidRPr="0024188C">
        <w:rPr>
          <w:rFonts w:hint="eastAsia"/>
        </w:rPr>
        <w:t>聽證</w:t>
      </w:r>
    </w:p>
    <w:p w:rsidR="000260BA" w:rsidRPr="009B66C7" w:rsidRDefault="00714709" w:rsidP="007B569A">
      <w:pPr>
        <w:spacing w:line="440" w:lineRule="exact"/>
        <w:ind w:firstLineChars="150" w:firstLine="360"/>
        <w:jc w:val="both"/>
      </w:pPr>
      <w:r w:rsidRPr="0024188C">
        <w:rPr>
          <w:rFonts w:hint="eastAsia"/>
        </w:rPr>
        <w:t>行政機關訂定法規命令，得依職權舉行聽證</w:t>
      </w:r>
      <w:r w:rsidR="000260BA" w:rsidRPr="0024188C">
        <w:rPr>
          <w:rFonts w:hint="eastAsia"/>
        </w:rPr>
        <w:t>。故機關是否舉行聽證得依職權為之，並無強制性。但如有制定法規定，法規的訂定須基於聽證的紀錄及其結果始得確定者，則應舉行正式聽證程序。此種程序因其手續繁雜，因此，</w:t>
      </w:r>
      <w:r w:rsidR="000260BA" w:rsidRPr="009B66C7">
        <w:rPr>
          <w:rFonts w:hint="eastAsia"/>
        </w:rPr>
        <w:t>若無法</w:t>
      </w:r>
      <w:r w:rsidR="00C70908" w:rsidRPr="009B66C7">
        <w:rPr>
          <w:rFonts w:hint="eastAsia"/>
        </w:rPr>
        <w:t>律特別規定，平時很少採用。實務上，法規命令的訂定</w:t>
      </w:r>
      <w:r w:rsidR="000260BA" w:rsidRPr="009B66C7">
        <w:rPr>
          <w:rFonts w:hint="eastAsia"/>
        </w:rPr>
        <w:t>係採用公聽會的方式辦理。</w:t>
      </w:r>
    </w:p>
    <w:p w:rsidR="009B66C7" w:rsidRDefault="0024188C" w:rsidP="007B569A">
      <w:pPr>
        <w:spacing w:line="440" w:lineRule="exact"/>
        <w:ind w:firstLineChars="150" w:firstLine="360"/>
        <w:jc w:val="both"/>
      </w:pPr>
      <w:r>
        <w:rPr>
          <w:rFonts w:hint="eastAsia"/>
        </w:rPr>
        <w:t>3</w:t>
      </w:r>
      <w:r>
        <w:rPr>
          <w:rFonts w:hint="eastAsia"/>
        </w:rPr>
        <w:t>、</w:t>
      </w:r>
      <w:r w:rsidR="009B66C7">
        <w:rPr>
          <w:rFonts w:hint="eastAsia"/>
        </w:rPr>
        <w:t>行政計畫確定裁決聽證</w:t>
      </w:r>
    </w:p>
    <w:p w:rsidR="005263AD" w:rsidRPr="0028604E" w:rsidRDefault="005263AD" w:rsidP="007B569A">
      <w:pPr>
        <w:spacing w:line="440" w:lineRule="exact"/>
        <w:ind w:firstLineChars="150" w:firstLine="360"/>
        <w:jc w:val="both"/>
      </w:pPr>
      <w:r w:rsidRPr="0028604E">
        <w:rPr>
          <w:rFonts w:hint="eastAsia"/>
        </w:rPr>
        <w:t>行政計畫有關一定地區土地之特定利用或重大公共設施之設置，涉及多數不同利益之人及多數不同行政機關權限者，確定其計畫之裁決，應經公開及聽證程序，並得有集中事權之效果</w:t>
      </w:r>
      <w:r w:rsidR="000D5A08" w:rsidRPr="0028604E">
        <w:rPr>
          <w:rFonts w:hint="eastAsia"/>
        </w:rPr>
        <w:t>。</w:t>
      </w:r>
    </w:p>
    <w:p w:rsidR="00320580" w:rsidRPr="0028604E" w:rsidRDefault="00714709" w:rsidP="007B569A">
      <w:pPr>
        <w:pStyle w:val="a4"/>
        <w:spacing w:after="90" w:line="440" w:lineRule="exact"/>
        <w:ind w:firstLine="460"/>
        <w:rPr>
          <w:color w:val="000000" w:themeColor="text1"/>
        </w:rPr>
      </w:pPr>
      <w:r w:rsidRPr="0028604E">
        <w:rPr>
          <w:rFonts w:hint="eastAsia"/>
          <w:color w:val="000000" w:themeColor="text1"/>
        </w:rPr>
        <w:t>茲將其</w:t>
      </w:r>
      <w:r w:rsidR="00E60A21" w:rsidRPr="0028604E">
        <w:rPr>
          <w:rFonts w:hint="eastAsia"/>
          <w:color w:val="000000" w:themeColor="text1"/>
        </w:rPr>
        <w:t>異同</w:t>
      </w:r>
      <w:r w:rsidRPr="0028604E">
        <w:rPr>
          <w:rFonts w:hint="eastAsia"/>
          <w:color w:val="000000" w:themeColor="text1"/>
        </w:rPr>
        <w:t>之比較，</w:t>
      </w:r>
      <w:r w:rsidR="00E60A21" w:rsidRPr="0028604E">
        <w:rPr>
          <w:rFonts w:hint="eastAsia"/>
          <w:color w:val="000000" w:themeColor="text1"/>
        </w:rPr>
        <w:t>表</w:t>
      </w:r>
      <w:r w:rsidRPr="0028604E">
        <w:rPr>
          <w:rFonts w:hint="eastAsia"/>
          <w:color w:val="000000" w:themeColor="text1"/>
        </w:rPr>
        <w:t>列如下</w:t>
      </w:r>
      <w:r w:rsidR="00E60A21" w:rsidRPr="0028604E">
        <w:rPr>
          <w:rFonts w:hint="eastAsia"/>
          <w:color w:val="000000" w:themeColor="text1"/>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8"/>
        <w:gridCol w:w="1936"/>
        <w:gridCol w:w="1643"/>
        <w:gridCol w:w="1396"/>
      </w:tblGrid>
      <w:tr w:rsidR="00E60A21" w:rsidRPr="004736D5" w:rsidTr="00E229DB">
        <w:tc>
          <w:tcPr>
            <w:tcW w:w="1608" w:type="dxa"/>
            <w:tcBorders>
              <w:top w:val="single" w:sz="4" w:space="0" w:color="auto"/>
              <w:left w:val="single" w:sz="4" w:space="0" w:color="auto"/>
              <w:bottom w:val="single" w:sz="4" w:space="0" w:color="auto"/>
              <w:right w:val="single" w:sz="4" w:space="0" w:color="auto"/>
              <w:tl2br w:val="single" w:sz="4" w:space="0" w:color="auto"/>
            </w:tcBorders>
          </w:tcPr>
          <w:p w:rsidR="00E60A21" w:rsidRPr="004736D5" w:rsidRDefault="00E60A21" w:rsidP="007B569A">
            <w:pPr>
              <w:spacing w:afterLines="25" w:after="90" w:line="440" w:lineRule="exact"/>
              <w:ind w:firstLineChars="214" w:firstLine="492"/>
              <w:jc w:val="both"/>
              <w:rPr>
                <w:rFonts w:ascii="新細明體"/>
                <w:sz w:val="23"/>
              </w:rPr>
            </w:pPr>
            <w:r w:rsidRPr="004736D5">
              <w:rPr>
                <w:rFonts w:ascii="新細明體" w:hint="eastAsia"/>
                <w:sz w:val="23"/>
              </w:rPr>
              <w:t>程序之種類</w:t>
            </w:r>
          </w:p>
          <w:p w:rsidR="00E60A21" w:rsidRPr="004736D5" w:rsidRDefault="00E60A21" w:rsidP="007B569A">
            <w:pPr>
              <w:spacing w:afterLines="25" w:after="90" w:line="440" w:lineRule="exact"/>
              <w:jc w:val="both"/>
              <w:rPr>
                <w:rFonts w:ascii="新細明體"/>
                <w:spacing w:val="-20"/>
                <w:sz w:val="23"/>
              </w:rPr>
            </w:pPr>
            <w:r w:rsidRPr="004736D5">
              <w:rPr>
                <w:rFonts w:ascii="新細明體" w:hint="eastAsia"/>
                <w:spacing w:val="-20"/>
                <w:sz w:val="23"/>
              </w:rPr>
              <w:t>比較之事項</w:t>
            </w:r>
          </w:p>
        </w:tc>
        <w:tc>
          <w:tcPr>
            <w:tcW w:w="1936"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beforeLines="25" w:before="90" w:afterLines="25" w:after="90" w:line="440" w:lineRule="exact"/>
              <w:jc w:val="both"/>
              <w:rPr>
                <w:rFonts w:ascii="新細明體"/>
                <w:sz w:val="23"/>
              </w:rPr>
            </w:pPr>
            <w:r w:rsidRPr="004736D5">
              <w:rPr>
                <w:rFonts w:ascii="新細明體" w:hint="eastAsia"/>
                <w:sz w:val="23"/>
              </w:rPr>
              <w:t>行政處分之聽證</w:t>
            </w:r>
          </w:p>
        </w:tc>
        <w:tc>
          <w:tcPr>
            <w:tcW w:w="1643"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法規命令之聽證</w:t>
            </w:r>
          </w:p>
        </w:tc>
        <w:tc>
          <w:tcPr>
            <w:tcW w:w="1396"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計畫確定裁決之聽證</w:t>
            </w:r>
          </w:p>
        </w:tc>
      </w:tr>
      <w:tr w:rsidR="00E60A21" w:rsidRPr="004736D5" w:rsidTr="00E229DB">
        <w:tc>
          <w:tcPr>
            <w:tcW w:w="1608"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聽證程序之客體</w:t>
            </w:r>
          </w:p>
        </w:tc>
        <w:tc>
          <w:tcPr>
            <w:tcW w:w="1936"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過去特定之事項</w:t>
            </w:r>
          </w:p>
        </w:tc>
        <w:tc>
          <w:tcPr>
            <w:tcW w:w="1643"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未來一般之事項</w:t>
            </w:r>
          </w:p>
        </w:tc>
        <w:tc>
          <w:tcPr>
            <w:tcW w:w="1396"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未來特定之事項</w:t>
            </w:r>
          </w:p>
        </w:tc>
      </w:tr>
      <w:tr w:rsidR="00E60A21" w:rsidRPr="004736D5" w:rsidTr="00E229DB">
        <w:tc>
          <w:tcPr>
            <w:tcW w:w="1608"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聽證程序之目的</w:t>
            </w:r>
          </w:p>
        </w:tc>
        <w:tc>
          <w:tcPr>
            <w:tcW w:w="1936"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調查事實、適用法律</w:t>
            </w:r>
          </w:p>
        </w:tc>
        <w:tc>
          <w:tcPr>
            <w:tcW w:w="1643"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彙整意見</w:t>
            </w:r>
          </w:p>
        </w:tc>
        <w:tc>
          <w:tcPr>
            <w:tcW w:w="1396" w:type="dxa"/>
            <w:tcBorders>
              <w:top w:val="single" w:sz="4" w:space="0" w:color="auto"/>
              <w:left w:val="single" w:sz="4" w:space="0" w:color="auto"/>
              <w:bottom w:val="single" w:sz="4" w:space="0" w:color="auto"/>
              <w:right w:val="single" w:sz="4" w:space="0" w:color="auto"/>
            </w:tcBorders>
            <w:vAlign w:val="center"/>
          </w:tcPr>
          <w:p w:rsidR="00E60A21" w:rsidRPr="004736D5" w:rsidRDefault="00E60A21" w:rsidP="007B569A">
            <w:pPr>
              <w:spacing w:afterLines="25" w:after="90" w:line="440" w:lineRule="exact"/>
              <w:jc w:val="both"/>
              <w:rPr>
                <w:rFonts w:ascii="新細明體"/>
                <w:spacing w:val="-4"/>
                <w:sz w:val="23"/>
              </w:rPr>
            </w:pPr>
            <w:r w:rsidRPr="004736D5">
              <w:rPr>
                <w:rFonts w:ascii="新細明體" w:hint="eastAsia"/>
                <w:sz w:val="23"/>
              </w:rPr>
              <w:t>彙整意見及調和</w:t>
            </w:r>
            <w:r w:rsidRPr="004736D5">
              <w:rPr>
                <w:rFonts w:ascii="新細明體" w:hint="eastAsia"/>
                <w:spacing w:val="-4"/>
                <w:sz w:val="23"/>
              </w:rPr>
              <w:t>利害衝突</w:t>
            </w:r>
          </w:p>
        </w:tc>
      </w:tr>
      <w:tr w:rsidR="00E60A21" w:rsidRPr="004736D5" w:rsidTr="00E229DB">
        <w:tc>
          <w:tcPr>
            <w:tcW w:w="1608"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聽證程序之效力</w:t>
            </w:r>
          </w:p>
        </w:tc>
        <w:tc>
          <w:tcPr>
            <w:tcW w:w="1936"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拘束性（中）</w:t>
            </w:r>
          </w:p>
        </w:tc>
        <w:tc>
          <w:tcPr>
            <w:tcW w:w="1643"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參考性（弱）</w:t>
            </w:r>
          </w:p>
        </w:tc>
        <w:tc>
          <w:tcPr>
            <w:tcW w:w="1396" w:type="dxa"/>
            <w:tcBorders>
              <w:top w:val="single" w:sz="4" w:space="0" w:color="auto"/>
              <w:left w:val="single" w:sz="4" w:space="0" w:color="auto"/>
              <w:bottom w:val="single" w:sz="4" w:space="0" w:color="auto"/>
              <w:right w:val="single" w:sz="4" w:space="0" w:color="auto"/>
            </w:tcBorders>
          </w:tcPr>
          <w:p w:rsidR="00E60A21" w:rsidRPr="004736D5" w:rsidRDefault="00E60A21" w:rsidP="007B569A">
            <w:pPr>
              <w:spacing w:afterLines="25" w:after="90" w:line="440" w:lineRule="exact"/>
              <w:jc w:val="both"/>
              <w:rPr>
                <w:rFonts w:ascii="新細明體"/>
                <w:sz w:val="23"/>
              </w:rPr>
            </w:pPr>
            <w:r w:rsidRPr="004736D5">
              <w:rPr>
                <w:rFonts w:ascii="新細明體" w:hint="eastAsia"/>
                <w:sz w:val="23"/>
              </w:rPr>
              <w:t>拘束性（強）</w:t>
            </w:r>
          </w:p>
        </w:tc>
      </w:tr>
    </w:tbl>
    <w:p w:rsidR="00E60A21" w:rsidRPr="0028604E" w:rsidRDefault="00AF05DE" w:rsidP="007B569A">
      <w:pPr>
        <w:spacing w:line="440" w:lineRule="exact"/>
        <w:jc w:val="both"/>
        <w:rPr>
          <w:rFonts w:asciiTheme="minorEastAsia" w:hAnsiTheme="minorEastAsia"/>
          <w:b/>
          <w:color w:val="000000" w:themeColor="text1"/>
          <w:szCs w:val="24"/>
        </w:rPr>
      </w:pPr>
      <w:r w:rsidRPr="0028604E">
        <w:rPr>
          <w:rFonts w:asciiTheme="minorEastAsia" w:hAnsiTheme="minorEastAsia" w:hint="eastAsia"/>
          <w:b/>
          <w:color w:val="000000" w:themeColor="text1"/>
          <w:szCs w:val="24"/>
        </w:rPr>
        <w:t>四</w:t>
      </w:r>
      <w:r w:rsidR="00E60A21" w:rsidRPr="0028604E">
        <w:rPr>
          <w:rFonts w:asciiTheme="minorEastAsia" w:hAnsiTheme="minorEastAsia" w:hint="eastAsia"/>
          <w:b/>
          <w:color w:val="000000" w:themeColor="text1"/>
          <w:szCs w:val="24"/>
        </w:rPr>
        <w:t>、聽證</w:t>
      </w:r>
      <w:r w:rsidRPr="0028604E">
        <w:rPr>
          <w:rFonts w:asciiTheme="minorEastAsia" w:hAnsiTheme="minorEastAsia" w:hint="eastAsia"/>
          <w:b/>
          <w:color w:val="000000" w:themeColor="text1"/>
          <w:szCs w:val="24"/>
        </w:rPr>
        <w:t>制度</w:t>
      </w:r>
      <w:r w:rsidR="00E60A21" w:rsidRPr="0028604E">
        <w:rPr>
          <w:rFonts w:asciiTheme="minorEastAsia" w:hAnsiTheme="minorEastAsia" w:hint="eastAsia"/>
          <w:b/>
          <w:color w:val="000000" w:themeColor="text1"/>
          <w:szCs w:val="24"/>
        </w:rPr>
        <w:t>之法理基礎</w:t>
      </w:r>
    </w:p>
    <w:p w:rsidR="00E60A21" w:rsidRPr="00BE18B2" w:rsidRDefault="00E60A21" w:rsidP="007B569A">
      <w:pPr>
        <w:spacing w:line="440" w:lineRule="exact"/>
        <w:jc w:val="both"/>
        <w:rPr>
          <w:rFonts w:asciiTheme="minorEastAsia" w:hAnsiTheme="minorEastAsia"/>
          <w:b/>
          <w:szCs w:val="24"/>
        </w:rPr>
      </w:pPr>
      <w:r>
        <w:rPr>
          <w:rFonts w:hint="eastAsia"/>
        </w:rPr>
        <w:t xml:space="preserve">   </w:t>
      </w:r>
      <w:r w:rsidRPr="00E60A21">
        <w:rPr>
          <w:rFonts w:asciiTheme="minorEastAsia" w:hAnsiTheme="minorEastAsia" w:hint="eastAsia"/>
          <w:b/>
          <w:szCs w:val="24"/>
        </w:rPr>
        <w:t>（</w:t>
      </w:r>
      <w:r>
        <w:rPr>
          <w:rFonts w:asciiTheme="minorEastAsia" w:hAnsiTheme="minorEastAsia" w:hint="eastAsia"/>
          <w:b/>
          <w:szCs w:val="24"/>
        </w:rPr>
        <w:t>一</w:t>
      </w:r>
      <w:r w:rsidRPr="00E60A21">
        <w:rPr>
          <w:rFonts w:asciiTheme="minorEastAsia" w:hAnsiTheme="minorEastAsia" w:hint="eastAsia"/>
          <w:b/>
          <w:szCs w:val="24"/>
        </w:rPr>
        <w:t>）</w:t>
      </w:r>
      <w:r w:rsidRPr="00BE18B2">
        <w:rPr>
          <w:rFonts w:asciiTheme="minorEastAsia" w:hAnsiTheme="minorEastAsia" w:hint="eastAsia"/>
          <w:b/>
          <w:szCs w:val="24"/>
        </w:rPr>
        <w:t>自然正義</w:t>
      </w:r>
    </w:p>
    <w:p w:rsidR="00D85005" w:rsidRDefault="00A2463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837F46">
        <w:rPr>
          <w:rFonts w:ascii="Calibri" w:eastAsia="新細明體" w:hAnsi="Calibri" w:cs="Times New Roman" w:hint="eastAsia"/>
        </w:rPr>
        <w:t xml:space="preserve"> </w:t>
      </w:r>
      <w:r w:rsidR="00E60A21" w:rsidRPr="00FF3B45">
        <w:rPr>
          <w:rFonts w:ascii="Calibri" w:eastAsia="新細明體" w:hAnsi="Calibri" w:cs="Times New Roman" w:hint="eastAsia"/>
        </w:rPr>
        <w:t>英國行政程序的法律</w:t>
      </w:r>
      <w:proofErr w:type="gramStart"/>
      <w:r w:rsidR="00E60A21" w:rsidRPr="00FF3B45">
        <w:rPr>
          <w:rFonts w:ascii="Calibri" w:eastAsia="新細明體" w:hAnsi="Calibri" w:cs="Times New Roman" w:hint="eastAsia"/>
        </w:rPr>
        <w:t>規</w:t>
      </w:r>
      <w:proofErr w:type="gramEnd"/>
      <w:r w:rsidR="00E60A21" w:rsidRPr="00FF3B45">
        <w:rPr>
          <w:rFonts w:ascii="Calibri" w:eastAsia="新細明體" w:hAnsi="Calibri" w:cs="Times New Roman" w:hint="eastAsia"/>
        </w:rPr>
        <w:t>制，是依自然正義的原理</w:t>
      </w:r>
      <w:r w:rsidR="00837F46">
        <w:rPr>
          <w:rFonts w:ascii="Calibri" w:eastAsia="新細明體" w:hAnsi="Calibri" w:cs="Times New Roman" w:hint="eastAsia"/>
        </w:rPr>
        <w:t>和以此為基礎而將其補充的制定法所發展出來的，在此所稱的自然</w:t>
      </w:r>
      <w:proofErr w:type="gramStart"/>
      <w:r w:rsidR="00837F46">
        <w:rPr>
          <w:rFonts w:ascii="Calibri" w:eastAsia="新細明體" w:hAnsi="Calibri" w:cs="Times New Roman" w:hint="eastAsia"/>
        </w:rPr>
        <w:t>正義</w:t>
      </w:r>
      <w:r w:rsidR="00837F46" w:rsidRPr="00FF3B45">
        <w:rPr>
          <w:rFonts w:ascii="Calibri" w:eastAsia="新細明體" w:hAnsi="Calibri" w:cs="Times New Roman" w:hint="eastAsia"/>
        </w:rPr>
        <w:t>係存於</w:t>
      </w:r>
      <w:proofErr w:type="gramEnd"/>
      <w:r w:rsidR="00837F46" w:rsidRPr="00FF3B45">
        <w:rPr>
          <w:rFonts w:ascii="Calibri" w:eastAsia="新細明體" w:hAnsi="Calibri" w:cs="Times New Roman" w:hint="eastAsia"/>
        </w:rPr>
        <w:t>人類之理性，</w:t>
      </w:r>
      <w:r w:rsidR="00E60A21" w:rsidRPr="00FF3B45">
        <w:rPr>
          <w:rFonts w:ascii="Calibri" w:eastAsia="新細明體" w:hAnsi="Calibri" w:cs="Times New Roman" w:hint="eastAsia"/>
        </w:rPr>
        <w:t>指所有各種權限正當行使其所必要的基本原則，包括：</w:t>
      </w:r>
    </w:p>
    <w:p w:rsidR="00F61961" w:rsidRDefault="00A24636" w:rsidP="007B569A">
      <w:pPr>
        <w:spacing w:line="440" w:lineRule="exact"/>
        <w:ind w:firstLineChars="200" w:firstLine="480"/>
        <w:jc w:val="both"/>
        <w:rPr>
          <w:rFonts w:ascii="Calibri" w:eastAsia="新細明體" w:hAnsi="Calibri" w:cs="Times New Roman"/>
        </w:rPr>
      </w:pPr>
      <w:r>
        <w:rPr>
          <w:rFonts w:ascii="華康細明體外字集" w:eastAsia="華康細明體外字集" w:hAnsi="Calibri" w:cs="Times New Roman" w:hint="eastAsia"/>
        </w:rPr>
        <w:t>1、</w:t>
      </w:r>
      <w:r w:rsidR="00E60A21" w:rsidRPr="00FF3B45">
        <w:rPr>
          <w:rFonts w:ascii="Calibri" w:eastAsia="新細明體" w:hAnsi="Calibri" w:cs="Times New Roman" w:hint="eastAsia"/>
        </w:rPr>
        <w:t>「任何人不得就自己的案件當裁判官」（</w:t>
      </w:r>
      <w:r w:rsidR="00E60A21" w:rsidRPr="00FF3B45">
        <w:rPr>
          <w:rFonts w:ascii="Calibri" w:eastAsia="新細明體" w:hAnsi="Calibri" w:cs="Times New Roman" w:hint="eastAsia"/>
        </w:rPr>
        <w:t>no man shall be judge in his own cause</w:t>
      </w:r>
      <w:r w:rsidR="00D85005">
        <w:rPr>
          <w:rFonts w:ascii="Calibri" w:eastAsia="新細明體" w:hAnsi="Calibri" w:cs="Times New Roman" w:hint="eastAsia"/>
        </w:rPr>
        <w:t>）的原則：</w:t>
      </w:r>
      <w:r w:rsidR="00E60A21" w:rsidRPr="00FF3B45">
        <w:rPr>
          <w:rFonts w:ascii="Calibri" w:eastAsia="新細明體" w:hAnsi="Calibri" w:cs="Times New Roman" w:hint="eastAsia"/>
        </w:rPr>
        <w:t>又稱為「排除偏見」的原則（</w:t>
      </w:r>
      <w:r w:rsidR="00E60A21" w:rsidRPr="00FF3B45">
        <w:rPr>
          <w:rFonts w:ascii="Calibri" w:eastAsia="新細明體" w:hAnsi="Calibri" w:cs="Times New Roman" w:hint="eastAsia"/>
        </w:rPr>
        <w:t>the rule against bias</w:t>
      </w:r>
      <w:r w:rsidR="00D85005">
        <w:rPr>
          <w:rFonts w:ascii="Calibri" w:eastAsia="新細明體" w:hAnsi="Calibri" w:cs="Times New Roman" w:hint="eastAsia"/>
        </w:rPr>
        <w:t>），</w:t>
      </w:r>
      <w:r w:rsidR="00D85005" w:rsidRPr="00FF3B45">
        <w:rPr>
          <w:rFonts w:ascii="Calibri" w:eastAsia="新細明體" w:hAnsi="Calibri" w:cs="Times New Roman" w:hint="eastAsia"/>
        </w:rPr>
        <w:t>而此</w:t>
      </w:r>
      <w:proofErr w:type="gramStart"/>
      <w:r w:rsidR="00D85005" w:rsidRPr="00FF3B45">
        <w:rPr>
          <w:rFonts w:ascii="Calibri" w:eastAsia="新細明體" w:hAnsi="Calibri" w:cs="Times New Roman" w:hint="eastAsia"/>
        </w:rPr>
        <w:t>處所說的</w:t>
      </w:r>
      <w:proofErr w:type="gramEnd"/>
      <w:r w:rsidR="00D85005" w:rsidRPr="00FF3B45">
        <w:rPr>
          <w:rFonts w:ascii="Calibri" w:eastAsia="新細明體" w:hAnsi="Calibri" w:cs="Times New Roman" w:hint="eastAsia"/>
        </w:rPr>
        <w:t>「自己案件」，是指金錢的利害關係或其他可能成為偏見原因的利害關係，包括足以影響行政決定之非財產因素，即物質因素、感情因素和精神因素。</w:t>
      </w:r>
    </w:p>
    <w:p w:rsidR="00D85005" w:rsidRDefault="00A24636" w:rsidP="007B569A">
      <w:pPr>
        <w:spacing w:line="440" w:lineRule="exact"/>
        <w:ind w:firstLineChars="200" w:firstLine="480"/>
        <w:jc w:val="both"/>
        <w:rPr>
          <w:rFonts w:ascii="Calibri" w:eastAsia="新細明體" w:hAnsi="Calibri" w:cs="Times New Roman"/>
        </w:rPr>
      </w:pPr>
      <w:r>
        <w:rPr>
          <w:rFonts w:ascii="華康細明體外字集" w:eastAsia="華康細明體外字集" w:hAnsi="Calibri" w:cs="Times New Roman" w:hint="eastAsia"/>
        </w:rPr>
        <w:t>2、</w:t>
      </w:r>
      <w:r w:rsidR="00E60A21" w:rsidRPr="00FF3B45">
        <w:rPr>
          <w:rFonts w:ascii="Calibri" w:eastAsia="新細明體" w:hAnsi="Calibri" w:cs="Times New Roman" w:hint="eastAsia"/>
        </w:rPr>
        <w:t>「任何人之辯護必須被公平地聽取」（</w:t>
      </w:r>
      <w:r w:rsidR="00E60A21" w:rsidRPr="00FF3B45">
        <w:rPr>
          <w:rFonts w:ascii="Calibri" w:eastAsia="新細明體" w:hAnsi="Calibri" w:cs="Times New Roman" w:hint="eastAsia"/>
        </w:rPr>
        <w:t xml:space="preserve">a man's </w:t>
      </w:r>
      <w:proofErr w:type="spellStart"/>
      <w:r w:rsidR="00E60A21" w:rsidRPr="00FF3B45">
        <w:rPr>
          <w:rFonts w:ascii="Calibri" w:eastAsia="新細明體" w:hAnsi="Calibri" w:cs="Times New Roman" w:hint="eastAsia"/>
        </w:rPr>
        <w:t>defence</w:t>
      </w:r>
      <w:proofErr w:type="spellEnd"/>
      <w:r w:rsidR="00E60A21" w:rsidRPr="00FF3B45">
        <w:rPr>
          <w:rFonts w:ascii="Calibri" w:eastAsia="新細明體" w:hAnsi="Calibri" w:cs="Times New Roman" w:hint="eastAsia"/>
        </w:rPr>
        <w:t xml:space="preserve"> must always be fairly heard</w:t>
      </w:r>
      <w:r w:rsidR="00E60A21" w:rsidRPr="00FF3B45">
        <w:rPr>
          <w:rFonts w:ascii="Calibri" w:eastAsia="新細明體" w:hAnsi="Calibri" w:cs="Times New Roman" w:hint="eastAsia"/>
        </w:rPr>
        <w:t>）之原則</w:t>
      </w:r>
      <w:r w:rsidR="00D85005">
        <w:rPr>
          <w:rFonts w:ascii="Calibri" w:eastAsia="新細明體" w:hAnsi="Calibri" w:cs="Times New Roman" w:hint="eastAsia"/>
        </w:rPr>
        <w:t>：</w:t>
      </w:r>
      <w:r w:rsidR="00E60A21" w:rsidRPr="00FF3B45">
        <w:rPr>
          <w:rFonts w:ascii="Calibri" w:eastAsia="新細明體" w:hAnsi="Calibri" w:cs="Times New Roman" w:hint="eastAsia"/>
        </w:rPr>
        <w:t>又稱為雙方聽證的原則</w:t>
      </w:r>
      <w:r w:rsidR="00D85005">
        <w:rPr>
          <w:rFonts w:ascii="Calibri" w:eastAsia="新細明體" w:hAnsi="Calibri" w:cs="Times New Roman" w:hint="eastAsia"/>
        </w:rPr>
        <w:t>，</w:t>
      </w:r>
      <w:r w:rsidR="00D85005" w:rsidRPr="00FF3B45">
        <w:rPr>
          <w:rFonts w:ascii="Calibri" w:eastAsia="新細明體" w:hAnsi="Calibri" w:cs="Times New Roman" w:hint="eastAsia"/>
        </w:rPr>
        <w:t>意即公平「聽另一方之意見」（</w:t>
      </w:r>
      <w:proofErr w:type="spellStart"/>
      <w:r w:rsidR="00D85005" w:rsidRPr="00FF3B45">
        <w:rPr>
          <w:rFonts w:ascii="Calibri" w:eastAsia="新細明體" w:hAnsi="Calibri" w:cs="Times New Roman" w:hint="eastAsia"/>
        </w:rPr>
        <w:t>audi</w:t>
      </w:r>
      <w:proofErr w:type="spellEnd"/>
      <w:r w:rsidR="00D85005" w:rsidRPr="00FF3B45">
        <w:rPr>
          <w:rFonts w:ascii="Calibri" w:eastAsia="新細明體" w:hAnsi="Calibri" w:cs="Times New Roman" w:hint="eastAsia"/>
        </w:rPr>
        <w:t xml:space="preserve"> </w:t>
      </w:r>
      <w:proofErr w:type="spellStart"/>
      <w:r w:rsidR="00D85005" w:rsidRPr="00FF3B45">
        <w:rPr>
          <w:rFonts w:ascii="Calibri" w:eastAsia="新細明體" w:hAnsi="Calibri" w:cs="Times New Roman" w:hint="eastAsia"/>
        </w:rPr>
        <w:t>alteram</w:t>
      </w:r>
      <w:proofErr w:type="spellEnd"/>
      <w:r w:rsidR="00D85005" w:rsidRPr="00FF3B45">
        <w:rPr>
          <w:rFonts w:ascii="Calibri" w:eastAsia="新細明體" w:hAnsi="Calibri" w:cs="Times New Roman" w:hint="eastAsia"/>
        </w:rPr>
        <w:t xml:space="preserve"> </w:t>
      </w:r>
      <w:proofErr w:type="spellStart"/>
      <w:r w:rsidR="00D85005" w:rsidRPr="00FF3B45">
        <w:rPr>
          <w:rFonts w:ascii="Calibri" w:eastAsia="新細明體" w:hAnsi="Calibri" w:cs="Times New Roman" w:hint="eastAsia"/>
        </w:rPr>
        <w:t>partem</w:t>
      </w:r>
      <w:proofErr w:type="spellEnd"/>
      <w:r w:rsidR="00D85005" w:rsidRPr="00FF3B45">
        <w:rPr>
          <w:rFonts w:ascii="Calibri" w:eastAsia="新細明體" w:hAnsi="Calibri" w:cs="Times New Roman" w:hint="eastAsia"/>
        </w:rPr>
        <w:t>, "hear the other side"</w:t>
      </w:r>
      <w:r w:rsidR="00D85005">
        <w:rPr>
          <w:rFonts w:ascii="Calibri" w:eastAsia="新細明體" w:hAnsi="Calibri" w:cs="Times New Roman" w:hint="eastAsia"/>
        </w:rPr>
        <w:t>），早於</w:t>
      </w:r>
      <w:r w:rsidR="00D85005">
        <w:rPr>
          <w:rFonts w:ascii="Calibri" w:eastAsia="新細明體" w:hAnsi="Calibri" w:cs="Times New Roman" w:hint="eastAsia"/>
        </w:rPr>
        <w:t>1724</w:t>
      </w:r>
      <w:r w:rsidR="00D85005" w:rsidRPr="00FF3B45">
        <w:rPr>
          <w:rFonts w:ascii="Calibri" w:eastAsia="新細明體" w:hAnsi="Calibri" w:cs="Times New Roman" w:hint="eastAsia"/>
        </w:rPr>
        <w:t>年，英國某法院之判決曾揭示：「上帝從伊甸園（</w:t>
      </w:r>
      <w:r w:rsidR="00D85005" w:rsidRPr="00FF3B45">
        <w:rPr>
          <w:rFonts w:ascii="Calibri" w:eastAsia="新細明體" w:hAnsi="Calibri" w:cs="Times New Roman" w:hint="eastAsia"/>
        </w:rPr>
        <w:t>Eden</w:t>
      </w:r>
      <w:r w:rsidR="00D85005" w:rsidRPr="00FF3B45">
        <w:rPr>
          <w:rFonts w:ascii="Calibri" w:eastAsia="新細明體" w:hAnsi="Calibri" w:cs="Times New Roman" w:hint="eastAsia"/>
        </w:rPr>
        <w:t>）驅逐亞當（</w:t>
      </w:r>
      <w:r w:rsidR="00D85005" w:rsidRPr="00FF3B45">
        <w:rPr>
          <w:rFonts w:ascii="Calibri" w:eastAsia="新細明體" w:hAnsi="Calibri" w:cs="Times New Roman" w:hint="eastAsia"/>
        </w:rPr>
        <w:t>Adam</w:t>
      </w:r>
      <w:r w:rsidR="00D85005" w:rsidRPr="00FF3B45">
        <w:rPr>
          <w:rFonts w:ascii="Calibri" w:eastAsia="新細明體" w:hAnsi="Calibri" w:cs="Times New Roman" w:hint="eastAsia"/>
        </w:rPr>
        <w:t>）時，同時也給予他辯白之機會」。由此可見，聽證為自然正義之核心。</w:t>
      </w:r>
    </w:p>
    <w:p w:rsidR="00D67958" w:rsidRDefault="00504B8D"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60A21" w:rsidRPr="00FF3B45">
        <w:rPr>
          <w:rFonts w:ascii="Calibri" w:eastAsia="新細明體" w:hAnsi="Calibri" w:cs="Times New Roman" w:hint="eastAsia"/>
        </w:rPr>
        <w:t>英國自</w:t>
      </w:r>
      <w:r w:rsidR="00221757">
        <w:rPr>
          <w:rFonts w:ascii="Calibri" w:eastAsia="新細明體" w:hAnsi="Calibri" w:cs="Times New Roman" w:hint="eastAsia"/>
        </w:rPr>
        <w:t>然正義之法理，</w:t>
      </w:r>
      <w:proofErr w:type="gramStart"/>
      <w:r w:rsidR="00221757">
        <w:rPr>
          <w:rFonts w:ascii="Calibri" w:eastAsia="新細明體" w:hAnsi="Calibri" w:cs="Times New Roman" w:hint="eastAsia"/>
        </w:rPr>
        <w:t>嗣</w:t>
      </w:r>
      <w:proofErr w:type="gramEnd"/>
      <w:r w:rsidR="00221757">
        <w:rPr>
          <w:rFonts w:ascii="Calibri" w:eastAsia="新細明體" w:hAnsi="Calibri" w:cs="Times New Roman" w:hint="eastAsia"/>
        </w:rPr>
        <w:t>被美國所繼承而列入憲法增修條文</w:t>
      </w:r>
      <w:r w:rsidR="00E60A21" w:rsidRPr="00FF3B45">
        <w:rPr>
          <w:rFonts w:ascii="Calibri" w:eastAsia="新細明體" w:hAnsi="Calibri" w:cs="Times New Roman" w:hint="eastAsia"/>
        </w:rPr>
        <w:t>為正當法律程序之條款，誠如英國行政法學者韋德</w:t>
      </w:r>
      <w:proofErr w:type="gramStart"/>
      <w:r w:rsidR="00E60A21" w:rsidRPr="00FF3B45">
        <w:rPr>
          <w:rFonts w:ascii="Calibri" w:eastAsia="新細明體" w:hAnsi="Calibri" w:cs="Times New Roman" w:hint="eastAsia"/>
        </w:rPr>
        <w:t>（</w:t>
      </w:r>
      <w:proofErr w:type="gramEnd"/>
      <w:r w:rsidR="00E60A21" w:rsidRPr="00FF3B45">
        <w:rPr>
          <w:rFonts w:ascii="Calibri" w:eastAsia="新細明體" w:hAnsi="Calibri" w:cs="Times New Roman" w:hint="eastAsia"/>
        </w:rPr>
        <w:t>H. W. R. Wade</w:t>
      </w:r>
      <w:r w:rsidR="00E60A21" w:rsidRPr="00FF3B45">
        <w:rPr>
          <w:rFonts w:ascii="Calibri" w:eastAsia="新細明體" w:hAnsi="Calibri" w:cs="Times New Roman" w:hint="eastAsia"/>
        </w:rPr>
        <w:t>）所比喻：「自然正義於英國，其根本性如同正當程序條款之於美國」。</w:t>
      </w:r>
    </w:p>
    <w:p w:rsidR="00E60A21" w:rsidRPr="006D027C" w:rsidRDefault="00E60A21" w:rsidP="007B569A">
      <w:pPr>
        <w:spacing w:line="440" w:lineRule="exact"/>
        <w:jc w:val="both"/>
        <w:rPr>
          <w:rFonts w:asciiTheme="minorEastAsia" w:hAnsiTheme="minorEastAsia"/>
          <w:b/>
          <w:szCs w:val="24"/>
        </w:rPr>
      </w:pPr>
      <w:r w:rsidRPr="00E60A21">
        <w:rPr>
          <w:rFonts w:asciiTheme="minorEastAsia" w:hAnsiTheme="minorEastAsia" w:hint="eastAsia"/>
          <w:b/>
          <w:szCs w:val="24"/>
        </w:rPr>
        <w:t>（</w:t>
      </w:r>
      <w:r>
        <w:rPr>
          <w:rFonts w:asciiTheme="minorEastAsia" w:hAnsiTheme="minorEastAsia" w:hint="eastAsia"/>
          <w:b/>
          <w:szCs w:val="24"/>
        </w:rPr>
        <w:t>二</w:t>
      </w:r>
      <w:r w:rsidRPr="00E60A21">
        <w:rPr>
          <w:rFonts w:asciiTheme="minorEastAsia" w:hAnsiTheme="minorEastAsia" w:hint="eastAsia"/>
          <w:b/>
          <w:szCs w:val="24"/>
        </w:rPr>
        <w:t>）</w:t>
      </w:r>
      <w:r w:rsidRPr="006D027C">
        <w:rPr>
          <w:rFonts w:asciiTheme="minorEastAsia" w:hAnsiTheme="minorEastAsia" w:hint="eastAsia"/>
          <w:b/>
          <w:szCs w:val="24"/>
        </w:rPr>
        <w:t>正當法律程序</w:t>
      </w:r>
    </w:p>
    <w:p w:rsidR="00D67958" w:rsidRDefault="008B00A1" w:rsidP="007B569A">
      <w:pPr>
        <w:spacing w:line="440" w:lineRule="exact"/>
        <w:jc w:val="both"/>
        <w:rPr>
          <w:rFonts w:ascii="Calibri" w:eastAsia="新細明體" w:hAnsi="Calibri" w:cs="Times New Roman"/>
        </w:rPr>
      </w:pPr>
      <w:r>
        <w:rPr>
          <w:rFonts w:ascii="Calibri" w:eastAsia="新細明體" w:hAnsi="Calibri" w:cs="Times New Roman" w:hint="eastAsia"/>
          <w:color w:val="FF0000"/>
        </w:rPr>
        <w:t xml:space="preserve">    </w:t>
      </w:r>
      <w:r w:rsidR="00E60A21" w:rsidRPr="00597AD5">
        <w:rPr>
          <w:rFonts w:ascii="Calibri" w:eastAsia="新細明體" w:hAnsi="Calibri" w:cs="Times New Roman" w:hint="eastAsia"/>
        </w:rPr>
        <w:t>「正當法律程序」（</w:t>
      </w:r>
      <w:r w:rsidR="00E60A21" w:rsidRPr="00597AD5">
        <w:rPr>
          <w:rFonts w:ascii="Calibri" w:eastAsia="新細明體" w:hAnsi="Calibri" w:cs="Times New Roman" w:hint="eastAsia"/>
        </w:rPr>
        <w:t>due process of law</w:t>
      </w:r>
      <w:r w:rsidR="00E60A21" w:rsidRPr="00597AD5">
        <w:rPr>
          <w:rFonts w:ascii="Calibri" w:eastAsia="新細明體" w:hAnsi="Calibri" w:cs="Times New Roman" w:hint="eastAsia"/>
        </w:rPr>
        <w:t>），亦即法律程序必須符合正當之謂。所謂「正當性」就社會學之定義是指：在一定的容忍範圍，對於內容尚未完全確定之決定，一般的願予接受之情況。</w:t>
      </w:r>
      <w:r w:rsidRPr="00597AD5">
        <w:rPr>
          <w:rFonts w:ascii="Calibri" w:eastAsia="新細明體" w:hAnsi="Calibri" w:cs="Times New Roman" w:hint="eastAsia"/>
        </w:rPr>
        <w:t xml:space="preserve">   </w:t>
      </w:r>
    </w:p>
    <w:p w:rsidR="00E60A21" w:rsidRPr="00597AD5" w:rsidRDefault="00D67958"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60A21" w:rsidRPr="00597AD5">
        <w:rPr>
          <w:rFonts w:ascii="Calibri" w:eastAsia="新細明體" w:hAnsi="Calibri" w:cs="Times New Roman" w:hint="eastAsia"/>
        </w:rPr>
        <w:t>美</w:t>
      </w:r>
      <w:r w:rsidR="0030562B">
        <w:rPr>
          <w:rFonts w:ascii="Calibri" w:eastAsia="新細明體" w:hAnsi="Calibri" w:cs="Times New Roman" w:hint="eastAsia"/>
        </w:rPr>
        <w:t>國制憲時，師承英國大憲章及自然正義之觀念，於聯邦憲法增修條文第</w:t>
      </w:r>
      <w:r w:rsidR="0030562B">
        <w:rPr>
          <w:rFonts w:ascii="Calibri" w:eastAsia="新細明體" w:hAnsi="Calibri" w:cs="Times New Roman" w:hint="eastAsia"/>
        </w:rPr>
        <w:t>5</w:t>
      </w:r>
      <w:r w:rsidR="0030562B">
        <w:rPr>
          <w:rFonts w:ascii="Calibri" w:eastAsia="新細明體" w:hAnsi="Calibri" w:cs="Times New Roman" w:hint="eastAsia"/>
        </w:rPr>
        <w:t>條及第</w:t>
      </w:r>
      <w:r w:rsidR="0030562B">
        <w:rPr>
          <w:rFonts w:ascii="Calibri" w:eastAsia="新細明體" w:hAnsi="Calibri" w:cs="Times New Roman" w:hint="eastAsia"/>
        </w:rPr>
        <w:t>14</w:t>
      </w:r>
      <w:r w:rsidR="00E60A21" w:rsidRPr="00597AD5">
        <w:rPr>
          <w:rFonts w:ascii="Calibri" w:eastAsia="新細明體" w:hAnsi="Calibri" w:cs="Times New Roman" w:hint="eastAsia"/>
        </w:rPr>
        <w:t>條中二度提到「不得未經正當法律程序，即剝奪任何人之生命、自由或財產。」至於何謂「正當法律程序」，憲法並無明文規定，政府必須根據已確立的程序上慣例與方式，及法院依具體案件所做的判決意旨來行事，一般包括如下：</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政府對人民權利加以干涉時，必須有管轄權且公正無私。</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擬議行動及所主張依據之通知。</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說明為何不採取擬議行動之理由。</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提出證物的權利，包括傳喚證人的權利。</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知道反方證據的權利。</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交互詰問的權利。</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完全依據所提出之證據做裁決。</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聘請律師協助的權利。</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法庭必須準備已提出證據之紀錄。</w:t>
      </w:r>
    </w:p>
    <w:p w:rsidR="00E60A21" w:rsidRPr="00D14360" w:rsidRDefault="00E60A21" w:rsidP="007B569A">
      <w:pPr>
        <w:pStyle w:val="a3"/>
        <w:numPr>
          <w:ilvl w:val="0"/>
          <w:numId w:val="28"/>
        </w:numPr>
        <w:spacing w:line="440" w:lineRule="exact"/>
        <w:ind w:leftChars="0"/>
        <w:jc w:val="both"/>
        <w:rPr>
          <w:rFonts w:ascii="Calibri" w:eastAsia="新細明體" w:hAnsi="Calibri" w:cs="Times New Roman"/>
        </w:rPr>
      </w:pPr>
      <w:r w:rsidRPr="00D14360">
        <w:rPr>
          <w:rFonts w:ascii="Calibri" w:eastAsia="新細明體" w:hAnsi="Calibri" w:cs="Times New Roman" w:hint="eastAsia"/>
        </w:rPr>
        <w:t>法庭必須準備事實發現及決定理由之書面說明。</w:t>
      </w:r>
    </w:p>
    <w:p w:rsidR="00965045" w:rsidRPr="006417C0" w:rsidRDefault="00965045" w:rsidP="007B569A">
      <w:pPr>
        <w:spacing w:line="440" w:lineRule="exact"/>
        <w:jc w:val="both"/>
        <w:rPr>
          <w:rFonts w:ascii="Calibri" w:eastAsia="新細明體" w:hAnsi="Calibri" w:cs="Times New Roman"/>
          <w:b/>
          <w:szCs w:val="24"/>
        </w:rPr>
      </w:pPr>
      <w:bookmarkStart w:id="16" w:name="_Toc69612098"/>
      <w:bookmarkStart w:id="17" w:name="_Toc69787089"/>
      <w:bookmarkStart w:id="18" w:name="_Toc69801416"/>
      <w:r w:rsidRPr="00965045">
        <w:rPr>
          <w:rFonts w:ascii="Calibri" w:eastAsia="新細明體" w:hAnsi="Calibri" w:cs="Times New Roman" w:hint="eastAsia"/>
          <w:b/>
          <w:szCs w:val="24"/>
        </w:rPr>
        <w:t>五</w:t>
      </w:r>
      <w:r>
        <w:rPr>
          <w:rFonts w:ascii="Calibri" w:eastAsia="新細明體" w:hAnsi="Calibri" w:cs="Times New Roman" w:hint="eastAsia"/>
          <w:b/>
          <w:szCs w:val="24"/>
        </w:rPr>
        <w:t>、</w:t>
      </w:r>
      <w:r w:rsidRPr="006417C0">
        <w:rPr>
          <w:rFonts w:ascii="Calibri" w:eastAsia="新細明體" w:hAnsi="Calibri" w:cs="Times New Roman" w:hint="eastAsia"/>
          <w:b/>
          <w:szCs w:val="24"/>
        </w:rPr>
        <w:t>聽證</w:t>
      </w:r>
      <w:r>
        <w:rPr>
          <w:rFonts w:ascii="Calibri" w:eastAsia="新細明體" w:hAnsi="Calibri" w:cs="Times New Roman" w:hint="eastAsia"/>
          <w:b/>
          <w:szCs w:val="24"/>
        </w:rPr>
        <w:t>制度</w:t>
      </w:r>
      <w:r w:rsidRPr="006417C0">
        <w:rPr>
          <w:rFonts w:ascii="Calibri" w:eastAsia="新細明體" w:hAnsi="Calibri" w:cs="Times New Roman" w:hint="eastAsia"/>
          <w:b/>
          <w:szCs w:val="24"/>
        </w:rPr>
        <w:t>之功能</w:t>
      </w:r>
    </w:p>
    <w:p w:rsidR="00965045" w:rsidRPr="00FF3B45" w:rsidRDefault="00965045" w:rsidP="007B569A">
      <w:pPr>
        <w:spacing w:line="440" w:lineRule="exact"/>
        <w:ind w:firstLineChars="150" w:firstLine="360"/>
        <w:jc w:val="both"/>
        <w:rPr>
          <w:rFonts w:ascii="Calibri" w:eastAsia="新細明體" w:hAnsi="Calibri" w:cs="Times New Roman"/>
        </w:rPr>
      </w:pPr>
      <w:r w:rsidRPr="00FF3B45">
        <w:rPr>
          <w:rFonts w:ascii="Calibri" w:eastAsia="新細明體" w:hAnsi="Calibri" w:cs="Times New Roman" w:hint="eastAsia"/>
        </w:rPr>
        <w:t>聽證實質上是一種</w:t>
      </w:r>
      <w:r w:rsidR="00185DBF">
        <w:rPr>
          <w:rFonts w:ascii="Calibri" w:eastAsia="新細明體" w:hAnsi="Calibri" w:cs="Times New Roman" w:hint="eastAsia"/>
        </w:rPr>
        <w:t>自然正義，也是</w:t>
      </w:r>
      <w:r w:rsidR="006615CC">
        <w:rPr>
          <w:rFonts w:ascii="Calibri" w:eastAsia="新細明體" w:hAnsi="Calibri" w:cs="Times New Roman" w:hint="eastAsia"/>
        </w:rPr>
        <w:t>正當</w:t>
      </w:r>
      <w:r w:rsidR="00185DBF">
        <w:rPr>
          <w:rFonts w:ascii="Calibri" w:eastAsia="新細明體" w:hAnsi="Calibri" w:cs="Times New Roman" w:hint="eastAsia"/>
        </w:rPr>
        <w:t>法律程序</w:t>
      </w:r>
      <w:r w:rsidR="006615CC">
        <w:rPr>
          <w:rFonts w:ascii="Calibri" w:eastAsia="新細明體" w:hAnsi="Calibri" w:cs="Times New Roman" w:hint="eastAsia"/>
        </w:rPr>
        <w:t>之</w:t>
      </w:r>
      <w:r w:rsidRPr="00FF3B45">
        <w:rPr>
          <w:rFonts w:ascii="Calibri" w:eastAsia="新細明體" w:hAnsi="Calibri" w:cs="Times New Roman" w:hint="eastAsia"/>
        </w:rPr>
        <w:t>保障，</w:t>
      </w:r>
      <w:r w:rsidR="00C515F7">
        <w:rPr>
          <w:rFonts w:ascii="Calibri" w:eastAsia="新細明體" w:hAnsi="Calibri" w:cs="Times New Roman" w:hint="eastAsia"/>
        </w:rPr>
        <w:t>其</w:t>
      </w:r>
      <w:r w:rsidRPr="00FF3B45">
        <w:rPr>
          <w:rFonts w:ascii="Calibri" w:eastAsia="新細明體" w:hAnsi="Calibri" w:cs="Times New Roman" w:hint="eastAsia"/>
        </w:rPr>
        <w:t>功能</w:t>
      </w:r>
      <w:r w:rsidR="006852DA">
        <w:rPr>
          <w:rFonts w:ascii="Calibri" w:eastAsia="新細明體" w:hAnsi="Calibri" w:cs="Times New Roman" w:hint="eastAsia"/>
        </w:rPr>
        <w:t>如下</w:t>
      </w:r>
      <w:r w:rsidRPr="00FF3B45">
        <w:rPr>
          <w:rFonts w:ascii="Calibri" w:eastAsia="新細明體" w:hAnsi="Calibri" w:cs="Times New Roman" w:hint="eastAsia"/>
        </w:rPr>
        <w:t>：</w:t>
      </w:r>
    </w:p>
    <w:p w:rsidR="00965045" w:rsidRPr="006200FD" w:rsidRDefault="00692A5E" w:rsidP="007B569A">
      <w:pPr>
        <w:spacing w:line="440" w:lineRule="exact"/>
        <w:jc w:val="both"/>
        <w:rPr>
          <w:rFonts w:ascii="Calibri" w:eastAsia="新細明體" w:hAnsi="Calibri" w:cs="Times New Roman"/>
          <w:b/>
          <w:color w:val="000000" w:themeColor="text1"/>
        </w:rPr>
      </w:pPr>
      <w:bookmarkStart w:id="19" w:name="_Toc69612099"/>
      <w:bookmarkStart w:id="20" w:name="_Toc69787090"/>
      <w:bookmarkStart w:id="21" w:name="_Toc69801417"/>
      <w:r>
        <w:rPr>
          <w:rFonts w:ascii="Calibri" w:eastAsia="新細明體" w:hAnsi="Calibri" w:cs="Times New Roman" w:hint="eastAsia"/>
          <w:b/>
          <w:color w:val="000000" w:themeColor="text1"/>
        </w:rPr>
        <w:t xml:space="preserve"> </w:t>
      </w:r>
      <w:r w:rsidRPr="006200FD">
        <w:rPr>
          <w:rFonts w:ascii="Calibri" w:eastAsia="新細明體" w:hAnsi="Calibri" w:cs="Times New Roman" w:hint="eastAsia"/>
          <w:b/>
          <w:color w:val="000000" w:themeColor="text1"/>
        </w:rPr>
        <w:t>（一）詳盡調查</w:t>
      </w:r>
      <w:r>
        <w:rPr>
          <w:rFonts w:ascii="Calibri" w:eastAsia="新細明體" w:hAnsi="Calibri" w:cs="Times New Roman" w:hint="eastAsia"/>
          <w:b/>
          <w:color w:val="000000" w:themeColor="text1"/>
        </w:rPr>
        <w:t>，</w:t>
      </w:r>
      <w:r w:rsidRPr="006200FD">
        <w:rPr>
          <w:rFonts w:ascii="Calibri" w:eastAsia="新細明體" w:hAnsi="Calibri" w:cs="Times New Roman" w:hint="eastAsia"/>
          <w:b/>
          <w:color w:val="000000" w:themeColor="text1"/>
        </w:rPr>
        <w:t>發現真實</w:t>
      </w:r>
      <w:bookmarkEnd w:id="19"/>
      <w:bookmarkEnd w:id="20"/>
      <w:bookmarkEnd w:id="21"/>
    </w:p>
    <w:p w:rsidR="00965045" w:rsidRDefault="00692A5E"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65045" w:rsidRPr="00FF3B45">
        <w:rPr>
          <w:rFonts w:ascii="Calibri" w:eastAsia="新細明體" w:hAnsi="Calibri" w:cs="Times New Roman" w:hint="eastAsia"/>
        </w:rPr>
        <w:t>發現真實即指行政機關負有詳盡調查與聽證，以發現真正事實之義務。正式程序中的聽證程序，包括利害關係人應獲正式通知，有權提出證據及辯駁對方證據，要求作證，調閱有關卷宗，並得交互詰問對方證人等等。在上述的聽證程序中最值得注意的是閱覽卷宗及聽證的規定。當事人欲主張自己之權利，維護其法律上利益，須先瞭解案情，而欲瞭解案情，自須閱覽卷宗，故當事人之卷宗閱覽權與聽證之原則，有密切之關聯。這也是發現真實之基本要求，不僅足以保護當事人或利害關係人之利益，且可防止承辦人員之刁難舞弊，進而早日發覺錯失或疏忽，以資補正。</w:t>
      </w:r>
      <w:bookmarkStart w:id="22" w:name="_Toc69612100"/>
      <w:bookmarkStart w:id="23" w:name="_Toc69787091"/>
      <w:bookmarkStart w:id="24" w:name="_Toc69801418"/>
    </w:p>
    <w:p w:rsidR="00965045" w:rsidRPr="006200FD" w:rsidRDefault="00692A5E"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rPr>
        <w:t xml:space="preserve"> </w:t>
      </w:r>
      <w:r w:rsidR="00965045" w:rsidRPr="006200FD">
        <w:rPr>
          <w:rFonts w:ascii="Calibri" w:eastAsia="新細明體" w:hAnsi="Calibri" w:cs="Times New Roman" w:hint="eastAsia"/>
          <w:b/>
        </w:rPr>
        <w:t>（二）</w:t>
      </w:r>
      <w:bookmarkEnd w:id="22"/>
      <w:bookmarkEnd w:id="23"/>
      <w:bookmarkEnd w:id="24"/>
      <w:r w:rsidR="00965045" w:rsidRPr="006200FD">
        <w:rPr>
          <w:rFonts w:ascii="Calibri" w:eastAsia="新細明體" w:hAnsi="Calibri" w:cs="Times New Roman" w:hint="eastAsia"/>
          <w:b/>
        </w:rPr>
        <w:t>監督行政</w:t>
      </w:r>
      <w:r w:rsidR="0028412B">
        <w:rPr>
          <w:rFonts w:ascii="Calibri" w:eastAsia="新細明體" w:hAnsi="Calibri" w:cs="Times New Roman" w:hint="eastAsia"/>
          <w:b/>
        </w:rPr>
        <w:t>，</w:t>
      </w:r>
      <w:r w:rsidR="00965045" w:rsidRPr="006200FD">
        <w:rPr>
          <w:rFonts w:ascii="Calibri" w:eastAsia="新細明體" w:hAnsi="Calibri" w:cs="Times New Roman" w:hint="eastAsia"/>
          <w:b/>
          <w:color w:val="000000" w:themeColor="text1"/>
        </w:rPr>
        <w:t>避免恣意專斷</w:t>
      </w:r>
    </w:p>
    <w:p w:rsidR="00965045" w:rsidRPr="00FF3B45" w:rsidRDefault="00965045"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Pr>
          <w:rFonts w:ascii="Calibri" w:eastAsia="新細明體" w:hAnsi="Calibri" w:cs="Times New Roman" w:hint="eastAsia"/>
        </w:rPr>
        <w:t>行政監督兩個最重要的概念是「公平性」和「政治責任」</w:t>
      </w:r>
      <w:r w:rsidR="006852DA">
        <w:rPr>
          <w:rFonts w:ascii="Calibri" w:eastAsia="新細明體" w:hAnsi="Calibri" w:cs="Times New Roman" w:hint="eastAsia"/>
        </w:rPr>
        <w:t>。公平性具有來自正當程序的法律意義，</w:t>
      </w:r>
      <w:r w:rsidRPr="00FF3B45">
        <w:rPr>
          <w:rFonts w:ascii="Calibri" w:eastAsia="新細明體" w:hAnsi="Calibri" w:cs="Times New Roman" w:hint="eastAsia"/>
        </w:rPr>
        <w:t>本質上</w:t>
      </w:r>
      <w:r w:rsidR="006852DA">
        <w:rPr>
          <w:rFonts w:ascii="Calibri" w:eastAsia="新細明體" w:hAnsi="Calibri" w:cs="Times New Roman" w:hint="eastAsia"/>
        </w:rPr>
        <w:t>屬個別性、程序取向的概念。政治責任則是屬民主政治</w:t>
      </w:r>
      <w:r>
        <w:rPr>
          <w:rFonts w:ascii="Calibri" w:eastAsia="新細明體" w:hAnsi="Calibri" w:cs="Times New Roman" w:hint="eastAsia"/>
        </w:rPr>
        <w:t>最後須以選票為政治手段控制的問題，其</w:t>
      </w:r>
      <w:r w:rsidRPr="00FF3B45">
        <w:rPr>
          <w:rFonts w:ascii="Calibri" w:eastAsia="新細明體" w:hAnsi="Calibri" w:cs="Times New Roman" w:hint="eastAsia"/>
        </w:rPr>
        <w:t>本質上屬集體性，</w:t>
      </w:r>
      <w:r>
        <w:rPr>
          <w:rFonts w:ascii="Calibri" w:eastAsia="新細明體" w:hAnsi="Calibri" w:cs="Times New Roman" w:hint="eastAsia"/>
        </w:rPr>
        <w:t>為</w:t>
      </w:r>
      <w:r w:rsidRPr="00FF3B45">
        <w:rPr>
          <w:rFonts w:ascii="Calibri" w:eastAsia="新細明體" w:hAnsi="Calibri" w:cs="Times New Roman" w:hint="eastAsia"/>
        </w:rPr>
        <w:t>實質取向的概念。在行政程序中，這兩</w:t>
      </w:r>
      <w:proofErr w:type="gramStart"/>
      <w:r w:rsidRPr="00FF3B45">
        <w:rPr>
          <w:rFonts w:ascii="Calibri" w:eastAsia="新細明體" w:hAnsi="Calibri" w:cs="Times New Roman" w:hint="eastAsia"/>
        </w:rPr>
        <w:t>個</w:t>
      </w:r>
      <w:proofErr w:type="gramEnd"/>
      <w:r w:rsidRPr="00FF3B45">
        <w:rPr>
          <w:rFonts w:ascii="Calibri" w:eastAsia="新細明體" w:hAnsi="Calibri" w:cs="Times New Roman" w:hint="eastAsia"/>
        </w:rPr>
        <w:t>概念彼此是結合在一起的。亦即公平性的義務係政治責任的補充，做為監督行政的一種手段，同樣地，政治責任也必須包括行政決定應遵守公平的義務。</w:t>
      </w:r>
    </w:p>
    <w:p w:rsidR="00965045" w:rsidRPr="0028604E" w:rsidRDefault="00965045"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FF0000"/>
        </w:rPr>
        <w:t xml:space="preserve">   </w:t>
      </w:r>
      <w:r w:rsidRPr="0028604E">
        <w:rPr>
          <w:rFonts w:ascii="Calibri" w:eastAsia="新細明體" w:hAnsi="Calibri" w:cs="Times New Roman" w:hint="eastAsia"/>
          <w:color w:val="000000" w:themeColor="text1"/>
        </w:rPr>
        <w:t xml:space="preserve"> </w:t>
      </w:r>
      <w:r w:rsidRPr="0028604E">
        <w:rPr>
          <w:rFonts w:ascii="Calibri" w:eastAsia="新細明體" w:hAnsi="Calibri" w:cs="Times New Roman" w:hint="eastAsia"/>
          <w:color w:val="000000" w:themeColor="text1"/>
        </w:rPr>
        <w:t>而正當程序是約束、克制公務員的方法，其對立物是恣意，即正當程序要求決定者有意識地暫時忘卻，或阻隔過早考慮真正關心的實質性問題，並按部就班地進行，以防止恣意和武斷。其次，正當程序是為了結果在未知狀態下可以使各種觀點和方案得到充分考慮，實現優化選擇。</w:t>
      </w:r>
    </w:p>
    <w:p w:rsidR="00965045" w:rsidRPr="0028412B" w:rsidRDefault="00692A5E" w:rsidP="007B569A">
      <w:pPr>
        <w:spacing w:line="440" w:lineRule="exact"/>
        <w:jc w:val="both"/>
        <w:rPr>
          <w:rFonts w:ascii="Calibri" w:eastAsia="新細明體" w:hAnsi="Calibri" w:cs="Times New Roman"/>
          <w:b/>
          <w:color w:val="000000" w:themeColor="text1"/>
        </w:rPr>
      </w:pPr>
      <w:bookmarkStart w:id="25" w:name="_Toc69612101"/>
      <w:bookmarkStart w:id="26" w:name="_Toc69787092"/>
      <w:bookmarkStart w:id="27" w:name="_Toc69801419"/>
      <w:r>
        <w:rPr>
          <w:rFonts w:ascii="Calibri" w:eastAsia="新細明體" w:hAnsi="Calibri" w:cs="Times New Roman" w:hint="eastAsia"/>
          <w:b/>
        </w:rPr>
        <w:t xml:space="preserve"> </w:t>
      </w:r>
      <w:r w:rsidRPr="0028412B">
        <w:rPr>
          <w:rFonts w:ascii="Calibri" w:eastAsia="新細明體" w:hAnsi="Calibri" w:cs="Times New Roman" w:hint="eastAsia"/>
          <w:b/>
        </w:rPr>
        <w:t>（三</w:t>
      </w:r>
      <w:r w:rsidRPr="0028412B">
        <w:rPr>
          <w:rFonts w:ascii="Calibri" w:eastAsia="新細明體" w:hAnsi="Calibri" w:cs="Times New Roman" w:hint="eastAsia"/>
          <w:b/>
          <w:color w:val="000000" w:themeColor="text1"/>
        </w:rPr>
        <w:t>）平等參與</w:t>
      </w:r>
      <w:bookmarkEnd w:id="25"/>
      <w:bookmarkEnd w:id="26"/>
      <w:bookmarkEnd w:id="27"/>
      <w:r w:rsidR="0028412B">
        <w:rPr>
          <w:rFonts w:ascii="Calibri" w:eastAsia="新細明體" w:hAnsi="Calibri" w:cs="Times New Roman" w:hint="eastAsia"/>
          <w:b/>
          <w:color w:val="000000" w:themeColor="text1"/>
        </w:rPr>
        <w:t>，</w:t>
      </w:r>
      <w:r w:rsidR="00965045" w:rsidRPr="0028412B">
        <w:rPr>
          <w:rFonts w:ascii="Calibri" w:eastAsia="新細明體" w:hAnsi="Calibri" w:cs="Times New Roman" w:hint="eastAsia"/>
          <w:b/>
          <w:color w:val="000000" w:themeColor="text1"/>
        </w:rPr>
        <w:t>增進人民信賴</w:t>
      </w:r>
    </w:p>
    <w:p w:rsidR="00965045" w:rsidRPr="0028604E" w:rsidRDefault="00692A5E"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spacing w:val="-2"/>
        </w:rPr>
        <w:t xml:space="preserve">    </w:t>
      </w:r>
      <w:r w:rsidR="00965045" w:rsidRPr="0028604E">
        <w:rPr>
          <w:rFonts w:ascii="Calibri" w:eastAsia="新細明體" w:hAnsi="Calibri" w:cs="Times New Roman" w:hint="eastAsia"/>
          <w:color w:val="000000" w:themeColor="text1"/>
          <w:spacing w:val="-2"/>
        </w:rPr>
        <w:t>平等權</w:t>
      </w:r>
      <w:r w:rsidR="00965045" w:rsidRPr="0028604E">
        <w:rPr>
          <w:rFonts w:ascii="Calibri" w:eastAsia="新細明體" w:hAnsi="Calibri" w:cs="Times New Roman" w:hint="eastAsia"/>
          <w:color w:val="000000" w:themeColor="text1"/>
        </w:rPr>
        <w:t>為個人尊嚴及自尊之</w:t>
      </w:r>
      <w:r w:rsidR="00965045" w:rsidRPr="00FF3B45">
        <w:rPr>
          <w:rFonts w:ascii="Calibri" w:eastAsia="新細明體" w:hAnsi="Calibri" w:cs="Times New Roman" w:hint="eastAsia"/>
        </w:rPr>
        <w:t>先決條件</w:t>
      </w:r>
      <w:r w:rsidR="00965045">
        <w:rPr>
          <w:rFonts w:ascii="Calibri" w:eastAsia="新細明體" w:hAnsi="Calibri" w:cs="Times New Roman" w:hint="eastAsia"/>
        </w:rPr>
        <w:t>，</w:t>
      </w:r>
      <w:r w:rsidR="00965045">
        <w:rPr>
          <w:rFonts w:ascii="Calibri" w:eastAsia="新細明體" w:hAnsi="Calibri" w:cs="Times New Roman" w:hint="eastAsia"/>
          <w:spacing w:val="-2"/>
        </w:rPr>
        <w:t>是</w:t>
      </w:r>
      <w:r w:rsidR="00965045" w:rsidRPr="00FF3B45">
        <w:rPr>
          <w:rFonts w:ascii="Calibri" w:eastAsia="新細明體" w:hAnsi="Calibri" w:cs="Times New Roman" w:hint="eastAsia"/>
          <w:spacing w:val="-2"/>
        </w:rPr>
        <w:t>現代憲法保障民權的基礎權利</w:t>
      </w:r>
      <w:r w:rsidR="00965045">
        <w:rPr>
          <w:rFonts w:ascii="Calibri" w:eastAsia="新細明體" w:hAnsi="Calibri" w:cs="Times New Roman" w:hint="eastAsia"/>
          <w:spacing w:val="-2"/>
        </w:rPr>
        <w:t>。</w:t>
      </w:r>
      <w:r w:rsidR="00965045" w:rsidRPr="00FF3B45">
        <w:rPr>
          <w:rFonts w:ascii="Calibri" w:eastAsia="新細明體" w:hAnsi="Calibri" w:cs="Times New Roman" w:hint="eastAsia"/>
        </w:rPr>
        <w:t>美國耶魯大學法學院教授馬紹</w:t>
      </w:r>
      <w:proofErr w:type="gramStart"/>
      <w:r w:rsidR="00965045" w:rsidRPr="00FF3B45">
        <w:rPr>
          <w:rFonts w:ascii="Calibri" w:eastAsia="新細明體" w:hAnsi="Calibri" w:cs="Times New Roman" w:hint="eastAsia"/>
        </w:rPr>
        <w:t>（</w:t>
      </w:r>
      <w:proofErr w:type="gramEnd"/>
      <w:r w:rsidR="00965045" w:rsidRPr="00FF3B45">
        <w:rPr>
          <w:rFonts w:ascii="Calibri" w:eastAsia="新細明體" w:hAnsi="Calibri" w:cs="Times New Roman" w:hint="eastAsia"/>
        </w:rPr>
        <w:t xml:space="preserve">J. L. </w:t>
      </w:r>
      <w:proofErr w:type="spellStart"/>
      <w:r w:rsidR="00965045" w:rsidRPr="00FF3B45">
        <w:rPr>
          <w:rFonts w:ascii="Calibri" w:eastAsia="新細明體" w:hAnsi="Calibri" w:cs="Times New Roman" w:hint="eastAsia"/>
        </w:rPr>
        <w:t>Mashaw</w:t>
      </w:r>
      <w:proofErr w:type="spellEnd"/>
      <w:r w:rsidR="00965045">
        <w:rPr>
          <w:rFonts w:ascii="Calibri" w:eastAsia="新細明體" w:hAnsi="Calibri" w:cs="Times New Roman" w:hint="eastAsia"/>
        </w:rPr>
        <w:t>）</w:t>
      </w:r>
      <w:r w:rsidR="00965045" w:rsidRPr="00FF3B45">
        <w:rPr>
          <w:rFonts w:ascii="Calibri" w:eastAsia="新細明體" w:hAnsi="Calibri" w:cs="Times New Roman" w:hint="eastAsia"/>
        </w:rPr>
        <w:t>認為：「程序之平等就是參與平等，程序只為了參與者之可預知、明晰及理性而設，而可預知、明晰及理性顯然有助於保護任何當事人之自尊心」。故公開、中立及嚴格的參與平等則是裁決聽證之原則，因為如果人類相互尊重，以和平討論來消除歧見，則必須以平等立場行之。大家必須彼此平等對待，然後才能討論，平等乃是討論所不可或缺之物。</w:t>
      </w:r>
      <w:proofErr w:type="gramStart"/>
      <w:r w:rsidR="00965045" w:rsidRPr="00FF3B45">
        <w:rPr>
          <w:rFonts w:ascii="Calibri" w:eastAsia="新細明體" w:hAnsi="Calibri" w:cs="Times New Roman" w:hint="eastAsia"/>
        </w:rPr>
        <w:t>此外，</w:t>
      </w:r>
      <w:proofErr w:type="gramEnd"/>
      <w:r w:rsidR="00965045" w:rsidRPr="00FF3B45">
        <w:rPr>
          <w:rFonts w:ascii="Calibri" w:eastAsia="新細明體" w:hAnsi="Calibri" w:cs="Times New Roman" w:hint="eastAsia"/>
        </w:rPr>
        <w:t>美國行政法學者勞奇</w:t>
      </w:r>
      <w:proofErr w:type="gramStart"/>
      <w:r w:rsidR="00965045" w:rsidRPr="00FF3B45">
        <w:rPr>
          <w:rFonts w:ascii="Calibri" w:eastAsia="新細明體" w:hAnsi="Calibri" w:cs="Times New Roman" w:hint="eastAsia"/>
        </w:rPr>
        <w:t>（</w:t>
      </w:r>
      <w:proofErr w:type="gramEnd"/>
      <w:r w:rsidR="00965045" w:rsidRPr="00FF3B45">
        <w:rPr>
          <w:rFonts w:ascii="Calibri" w:eastAsia="新細明體" w:hAnsi="Calibri" w:cs="Times New Roman" w:hint="eastAsia"/>
        </w:rPr>
        <w:t xml:space="preserve">R. S. </w:t>
      </w:r>
      <w:proofErr w:type="spellStart"/>
      <w:r w:rsidR="00965045" w:rsidRPr="00FF3B45">
        <w:rPr>
          <w:rFonts w:ascii="Calibri" w:eastAsia="新細明體" w:hAnsi="Calibri" w:cs="Times New Roman" w:hint="eastAsia"/>
        </w:rPr>
        <w:t>Lorch</w:t>
      </w:r>
      <w:proofErr w:type="spellEnd"/>
      <w:r w:rsidR="00965045">
        <w:rPr>
          <w:rFonts w:ascii="Calibri" w:eastAsia="新細明體" w:hAnsi="Calibri" w:cs="Times New Roman" w:hint="eastAsia"/>
        </w:rPr>
        <w:t>）教授</w:t>
      </w:r>
      <w:r w:rsidR="00965045" w:rsidRPr="00FF3B45">
        <w:rPr>
          <w:rFonts w:ascii="Calibri" w:eastAsia="新細明體" w:hAnsi="Calibri" w:cs="Times New Roman" w:hint="eastAsia"/>
        </w:rPr>
        <w:t>曾說：「扁鑽和鐵槌是中立的，因為工具在使用者間是沒有偏</w:t>
      </w:r>
      <w:r w:rsidR="00965045">
        <w:rPr>
          <w:rFonts w:ascii="Calibri" w:eastAsia="新細明體" w:hAnsi="Calibri" w:cs="Times New Roman" w:hint="eastAsia"/>
          <w:spacing w:val="-2"/>
        </w:rPr>
        <w:t>私，而聽證</w:t>
      </w:r>
      <w:r w:rsidR="00965045" w:rsidRPr="00FF3B45">
        <w:rPr>
          <w:rFonts w:ascii="Calibri" w:eastAsia="新細明體" w:hAnsi="Calibri" w:cs="Times New Roman" w:hint="eastAsia"/>
          <w:spacing w:val="-2"/>
        </w:rPr>
        <w:t>程序則是一種工具，人民無論貴賤都可自由地使用它。」</w:t>
      </w:r>
      <w:r w:rsidR="00965045" w:rsidRPr="00FF3B45">
        <w:rPr>
          <w:rFonts w:ascii="Calibri" w:eastAsia="新細明體" w:hAnsi="Calibri" w:cs="Times New Roman" w:hint="eastAsia"/>
        </w:rPr>
        <w:t>。</w:t>
      </w:r>
      <w:r w:rsidR="00965045">
        <w:rPr>
          <w:rFonts w:ascii="Calibri" w:eastAsia="新細明體" w:hAnsi="Calibri" w:cs="Times New Roman" w:hint="eastAsia"/>
        </w:rPr>
        <w:t>亦即</w:t>
      </w:r>
      <w:r w:rsidR="00965045" w:rsidRPr="0028604E">
        <w:rPr>
          <w:rFonts w:ascii="Calibri" w:eastAsia="新細明體" w:hAnsi="Calibri" w:cs="Times New Roman" w:hint="eastAsia"/>
          <w:color w:val="000000" w:themeColor="text1"/>
        </w:rPr>
        <w:t>聽證程序是透過機會的公平和直觀的公正，來間接支持結果的妥當性。裁決結果是否客觀真實，往往是難以檢驗的。因此，只好由平等對待來滿足人們對公正的信賴心理，進而支持結果的妥當性。</w:t>
      </w:r>
    </w:p>
    <w:p w:rsidR="00965045" w:rsidRPr="0028604E" w:rsidRDefault="00692A5E" w:rsidP="007B569A">
      <w:pPr>
        <w:spacing w:line="440" w:lineRule="exact"/>
        <w:jc w:val="both"/>
        <w:rPr>
          <w:b/>
          <w:color w:val="000000" w:themeColor="text1"/>
        </w:rPr>
      </w:pPr>
      <w:r>
        <w:rPr>
          <w:rFonts w:asciiTheme="minorEastAsia" w:hAnsiTheme="minorEastAsia" w:hint="eastAsia"/>
          <w:b/>
          <w:color w:val="000000" w:themeColor="text1"/>
        </w:rPr>
        <w:t xml:space="preserve"> </w:t>
      </w:r>
      <w:r w:rsidR="00965045" w:rsidRPr="0028604E">
        <w:rPr>
          <w:rFonts w:asciiTheme="minorEastAsia" w:hAnsiTheme="minorEastAsia" w:hint="eastAsia"/>
          <w:b/>
          <w:color w:val="000000" w:themeColor="text1"/>
        </w:rPr>
        <w:t>（四）</w:t>
      </w:r>
      <w:r>
        <w:rPr>
          <w:rFonts w:hint="eastAsia"/>
          <w:b/>
          <w:color w:val="000000" w:themeColor="text1"/>
        </w:rPr>
        <w:t>界定公共利益之內涵</w:t>
      </w:r>
    </w:p>
    <w:p w:rsidR="00965045" w:rsidRDefault="00692A5E" w:rsidP="007B569A">
      <w:pPr>
        <w:spacing w:line="440" w:lineRule="exact"/>
        <w:jc w:val="both"/>
        <w:rPr>
          <w:rFonts w:asciiTheme="minorEastAsia" w:hAnsiTheme="minorEastAsia"/>
        </w:rPr>
      </w:pPr>
      <w:r>
        <w:rPr>
          <w:rFonts w:hint="eastAsia"/>
        </w:rPr>
        <w:t xml:space="preserve">    </w:t>
      </w:r>
      <w:r w:rsidR="00965045">
        <w:rPr>
          <w:rFonts w:hint="eastAsia"/>
        </w:rPr>
        <w:t>公共行政所要追求的終極價值就是公共利益，而公共利益</w:t>
      </w:r>
      <w:r w:rsidR="006852DA">
        <w:rPr>
          <w:rFonts w:hint="eastAsia"/>
        </w:rPr>
        <w:t>是一個不確定的法律概念</w:t>
      </w:r>
      <w:r w:rsidR="00965045" w:rsidRPr="00942ACD">
        <w:rPr>
          <w:rFonts w:asciiTheme="minorEastAsia" w:hAnsiTheme="minorEastAsia" w:hint="eastAsia"/>
        </w:rPr>
        <w:t>。</w:t>
      </w:r>
      <w:r w:rsidR="00965045">
        <w:rPr>
          <w:rFonts w:hint="eastAsia"/>
        </w:rPr>
        <w:t>公共利益的實質內涵並非公共對手的任何一方的參與者能夠片面決定，包括行為施為在內，所以，關於公共利益的論述，應該採取過程取向較為適當。</w:t>
      </w:r>
    </w:p>
    <w:p w:rsidR="00965045" w:rsidRDefault="00965045" w:rsidP="007B569A">
      <w:pPr>
        <w:spacing w:line="440" w:lineRule="exact"/>
        <w:jc w:val="both"/>
      </w:pPr>
      <w:r>
        <w:rPr>
          <w:rFonts w:hint="eastAsia"/>
        </w:rPr>
        <w:t xml:space="preserve">     </w:t>
      </w:r>
      <w:r w:rsidRPr="002D5881">
        <w:rPr>
          <w:rFonts w:hint="eastAsia"/>
        </w:rPr>
        <w:t>最高行政法院</w:t>
      </w:r>
      <w:smartTag w:uri="urn:schemas-microsoft-com:office:smarttags" w:element="chsdate">
        <w:smartTagPr>
          <w:attr w:name="Year" w:val="1995"/>
          <w:attr w:name="Month" w:val="8"/>
          <w:attr w:name="Day" w:val="3"/>
          <w:attr w:name="IsLunarDate" w:val="False"/>
          <w:attr w:name="IsROCDate" w:val="False"/>
        </w:smartTagPr>
        <w:r w:rsidRPr="002D5881">
          <w:rPr>
            <w:rFonts w:hint="eastAsia"/>
          </w:rPr>
          <w:t>95</w:t>
        </w:r>
        <w:r w:rsidRPr="002D5881">
          <w:rPr>
            <w:rFonts w:hint="eastAsia"/>
          </w:rPr>
          <w:t>年</w:t>
        </w:r>
        <w:r w:rsidRPr="002D5881">
          <w:rPr>
            <w:rFonts w:hint="eastAsia"/>
          </w:rPr>
          <w:t>8</w:t>
        </w:r>
        <w:r w:rsidRPr="002D5881">
          <w:rPr>
            <w:rFonts w:hint="eastAsia"/>
          </w:rPr>
          <w:t>月</w:t>
        </w:r>
        <w:r w:rsidRPr="002D5881">
          <w:rPr>
            <w:rFonts w:hint="eastAsia"/>
          </w:rPr>
          <w:t>3</w:t>
        </w:r>
        <w:r w:rsidRPr="002D5881">
          <w:rPr>
            <w:rFonts w:hint="eastAsia"/>
          </w:rPr>
          <w:t>日</w:t>
        </w:r>
      </w:smartTag>
      <w:r w:rsidRPr="002D5881">
        <w:rPr>
          <w:rFonts w:hint="eastAsia"/>
        </w:rPr>
        <w:t>95</w:t>
      </w:r>
      <w:r w:rsidRPr="002D5881">
        <w:rPr>
          <w:rFonts w:hint="eastAsia"/>
        </w:rPr>
        <w:t>年度判字第</w:t>
      </w:r>
      <w:r w:rsidRPr="002D5881">
        <w:rPr>
          <w:rFonts w:hint="eastAsia"/>
        </w:rPr>
        <w:t>1239</w:t>
      </w:r>
      <w:r w:rsidRPr="002D5881">
        <w:rPr>
          <w:rFonts w:hint="eastAsia"/>
        </w:rPr>
        <w:t>號</w:t>
      </w:r>
      <w:proofErr w:type="gramStart"/>
      <w:r w:rsidRPr="002D5881">
        <w:rPr>
          <w:rFonts w:hint="eastAsia"/>
        </w:rPr>
        <w:t>判決</w:t>
      </w:r>
      <w:r>
        <w:rPr>
          <w:rFonts w:hint="eastAsia"/>
        </w:rPr>
        <w:t>謂</w:t>
      </w:r>
      <w:proofErr w:type="gramEnd"/>
      <w:r w:rsidRPr="002D5881">
        <w:rPr>
          <w:rFonts w:asciiTheme="minorEastAsia" w:hAnsiTheme="minorEastAsia" w:hint="eastAsia"/>
        </w:rPr>
        <w:t>：「</w:t>
      </w:r>
      <w:r>
        <w:rPr>
          <w:rFonts w:hint="eastAsia"/>
        </w:rPr>
        <w:t>所謂公益</w:t>
      </w:r>
      <w:r w:rsidRPr="001E7E25">
        <w:rPr>
          <w:rFonts w:asciiTheme="minorEastAsia" w:hAnsiTheme="minorEastAsia" w:hint="eastAsia"/>
        </w:rPr>
        <w:t>，</w:t>
      </w:r>
      <w:r>
        <w:rPr>
          <w:rFonts w:hint="eastAsia"/>
        </w:rPr>
        <w:t>係指組成政治社會各分子事實上利益，經比較交互影響過程所形成之理想狀態總和，即由特殊私益與公共利益共同組成之整合概念。</w:t>
      </w:r>
      <w:r w:rsidRPr="002D5881">
        <w:rPr>
          <w:rFonts w:asciiTheme="minorEastAsia" w:hAnsiTheme="minorEastAsia" w:hint="eastAsia"/>
        </w:rPr>
        <w:t>」</w:t>
      </w:r>
      <w:r>
        <w:rPr>
          <w:rFonts w:hint="eastAsia"/>
        </w:rPr>
        <w:t>是以適用公益原則，必須從具體事件中各方利益之比較及其交互影響，加以探討，求其平衡完備無所偏廢。質言之</w:t>
      </w:r>
      <w:r w:rsidRPr="002D5881">
        <w:rPr>
          <w:rFonts w:asciiTheme="minorEastAsia" w:hAnsiTheme="minorEastAsia" w:hint="eastAsia"/>
        </w:rPr>
        <w:t>，</w:t>
      </w:r>
      <w:r>
        <w:rPr>
          <w:rFonts w:hint="eastAsia"/>
        </w:rPr>
        <w:t>公共利益沒有絕對的標準，但只有一個原則，就是其具體內涵必須在政策利害關係人，擁有平等的表意機會之前提下參與界定。亦即，過程取向意味著公共利益的具體內涵永遠是一個未定之數，其隨著參與者、時空系絡的變遷，可以不斷地更換其實質內容，其沒有永恆不變的特質，也沒有至高無上的優越地位，只有不斷地遭到修正，補充、乃至於推翻的可能性。因此，聽證程序成為現代政府與人民平等對話的機制，也是界定公共利益的最佳途徑。</w:t>
      </w:r>
    </w:p>
    <w:p w:rsidR="002F6BA0" w:rsidRDefault="00063097"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貳</w:t>
      </w:r>
      <w:r w:rsidR="00BE54C7" w:rsidRPr="00DB4CE7">
        <w:rPr>
          <w:rFonts w:ascii="Calibri" w:eastAsia="新細明體" w:hAnsi="Calibri" w:cs="Times New Roman" w:hint="eastAsia"/>
          <w:b/>
          <w:sz w:val="28"/>
          <w:szCs w:val="28"/>
        </w:rPr>
        <w:t>、行政</w:t>
      </w:r>
      <w:r w:rsidR="00F53E5D" w:rsidRPr="00DB4CE7">
        <w:rPr>
          <w:rFonts w:ascii="Calibri" w:eastAsia="新細明體" w:hAnsi="Calibri" w:cs="Times New Roman" w:hint="eastAsia"/>
          <w:b/>
          <w:sz w:val="28"/>
          <w:szCs w:val="28"/>
        </w:rPr>
        <w:t>處分</w:t>
      </w:r>
      <w:r w:rsidR="00BE54C7" w:rsidRPr="00DB4CE7">
        <w:rPr>
          <w:rFonts w:ascii="Calibri" w:eastAsia="新細明體" w:hAnsi="Calibri" w:cs="Times New Roman" w:hint="eastAsia"/>
          <w:b/>
          <w:sz w:val="28"/>
          <w:szCs w:val="28"/>
        </w:rPr>
        <w:t>聽證之</w:t>
      </w:r>
      <w:bookmarkEnd w:id="16"/>
      <w:bookmarkEnd w:id="17"/>
      <w:bookmarkEnd w:id="18"/>
      <w:r w:rsidR="00965045">
        <w:rPr>
          <w:rFonts w:ascii="Calibri" w:eastAsia="新細明體" w:hAnsi="Calibri" w:cs="Times New Roman" w:hint="eastAsia"/>
          <w:b/>
          <w:sz w:val="28"/>
          <w:szCs w:val="28"/>
        </w:rPr>
        <w:t>法源</w:t>
      </w:r>
      <w:r w:rsidR="006417C0">
        <w:rPr>
          <w:rFonts w:ascii="Calibri" w:eastAsia="新細明體" w:hAnsi="Calibri" w:cs="Times New Roman" w:hint="eastAsia"/>
          <w:b/>
          <w:sz w:val="28"/>
          <w:szCs w:val="28"/>
        </w:rPr>
        <w:t>與</w:t>
      </w:r>
      <w:r w:rsidR="00965045">
        <w:rPr>
          <w:rFonts w:ascii="Calibri" w:eastAsia="新細明體" w:hAnsi="Calibri" w:cs="Times New Roman" w:hint="eastAsia"/>
          <w:b/>
          <w:sz w:val="28"/>
          <w:szCs w:val="28"/>
        </w:rPr>
        <w:t>指導原則</w:t>
      </w:r>
    </w:p>
    <w:p w:rsidR="006417C0" w:rsidRPr="002F6BA0" w:rsidRDefault="006417C0" w:rsidP="007B569A">
      <w:pPr>
        <w:spacing w:line="440" w:lineRule="exact"/>
        <w:jc w:val="both"/>
        <w:rPr>
          <w:rFonts w:ascii="Calibri" w:eastAsia="新細明體" w:hAnsi="Calibri" w:cs="Times New Roman"/>
          <w:b/>
          <w:szCs w:val="24"/>
        </w:rPr>
      </w:pPr>
      <w:r w:rsidRPr="002F6BA0">
        <w:rPr>
          <w:rFonts w:ascii="Calibri" w:eastAsia="新細明體" w:hAnsi="Calibri" w:cs="Times New Roman" w:hint="eastAsia"/>
          <w:b/>
          <w:szCs w:val="24"/>
        </w:rPr>
        <w:t>一、行政處分聽證之</w:t>
      </w:r>
      <w:r w:rsidR="00965045" w:rsidRPr="002F6BA0">
        <w:rPr>
          <w:rFonts w:ascii="Calibri" w:eastAsia="新細明體" w:hAnsi="Calibri" w:cs="Times New Roman" w:hint="eastAsia"/>
          <w:b/>
          <w:szCs w:val="24"/>
        </w:rPr>
        <w:t>法源</w:t>
      </w:r>
    </w:p>
    <w:p w:rsidR="00602FC8" w:rsidRPr="002F6BA0" w:rsidRDefault="002F6BA0" w:rsidP="007B569A">
      <w:pPr>
        <w:spacing w:line="440" w:lineRule="exact"/>
        <w:jc w:val="both"/>
        <w:rPr>
          <w:rFonts w:ascii="Calibri" w:eastAsia="新細明體" w:hAnsi="Calibri" w:cs="Times New Roman"/>
          <w:b/>
          <w:szCs w:val="24"/>
        </w:rPr>
      </w:pPr>
      <w:r>
        <w:rPr>
          <w:rFonts w:ascii="Calibri" w:eastAsia="新細明體" w:hAnsi="Calibri" w:cs="Times New Roman" w:hint="eastAsia"/>
          <w:b/>
          <w:szCs w:val="24"/>
        </w:rPr>
        <w:t xml:space="preserve"> </w:t>
      </w:r>
      <w:r>
        <w:rPr>
          <w:rFonts w:ascii="Calibri" w:eastAsia="新細明體" w:hAnsi="Calibri" w:cs="Times New Roman" w:hint="eastAsia"/>
          <w:b/>
          <w:szCs w:val="24"/>
        </w:rPr>
        <w:t>（一）</w:t>
      </w:r>
      <w:r w:rsidR="00602FC8" w:rsidRPr="002F6BA0">
        <w:rPr>
          <w:rFonts w:ascii="Calibri" w:eastAsia="新細明體" w:hAnsi="Calibri" w:cs="Times New Roman" w:hint="eastAsia"/>
          <w:b/>
          <w:szCs w:val="24"/>
        </w:rPr>
        <w:t>辦理聽證之</w:t>
      </w:r>
      <w:r w:rsidR="00A9388B" w:rsidRPr="002F6BA0">
        <w:rPr>
          <w:rFonts w:ascii="Calibri" w:eastAsia="新細明體" w:hAnsi="Calibri" w:cs="Times New Roman" w:hint="eastAsia"/>
          <w:b/>
          <w:szCs w:val="24"/>
        </w:rPr>
        <w:t>法源</w:t>
      </w:r>
      <w:r w:rsidR="007648C3" w:rsidRPr="002F6BA0">
        <w:rPr>
          <w:rFonts w:ascii="Calibri" w:eastAsia="新細明體" w:hAnsi="Calibri" w:cs="Times New Roman" w:hint="eastAsia"/>
          <w:b/>
          <w:szCs w:val="24"/>
        </w:rPr>
        <w:t>依據</w:t>
      </w:r>
    </w:p>
    <w:p w:rsidR="00C67019" w:rsidRDefault="002F6BA0" w:rsidP="007B569A">
      <w:pPr>
        <w:spacing w:line="440" w:lineRule="exact"/>
        <w:jc w:val="both"/>
      </w:pPr>
      <w:r>
        <w:rPr>
          <w:rFonts w:hint="eastAsia"/>
        </w:rPr>
        <w:t xml:space="preserve">   </w:t>
      </w:r>
      <w:r w:rsidR="00D56130">
        <w:rPr>
          <w:rFonts w:hint="eastAsia"/>
        </w:rPr>
        <w:t>應否舉辦聽證之決定</w:t>
      </w:r>
      <w:r w:rsidR="00A56861">
        <w:rPr>
          <w:rFonts w:hint="eastAsia"/>
        </w:rPr>
        <w:t>，可依其法源分成下列四種：</w:t>
      </w:r>
    </w:p>
    <w:p w:rsidR="00B96708" w:rsidRPr="0028604E" w:rsidRDefault="002F6BA0" w:rsidP="007B569A">
      <w:pPr>
        <w:spacing w:line="440" w:lineRule="exact"/>
        <w:jc w:val="both"/>
        <w:rPr>
          <w:color w:val="000000" w:themeColor="text1"/>
        </w:rPr>
      </w:pPr>
      <w:r>
        <w:rPr>
          <w:rFonts w:hint="eastAsia"/>
          <w:color w:val="000000" w:themeColor="text1"/>
        </w:rPr>
        <w:t xml:space="preserve">   </w:t>
      </w:r>
      <w:r w:rsidR="00602FC8" w:rsidRPr="0028604E">
        <w:rPr>
          <w:rFonts w:hint="eastAsia"/>
          <w:color w:val="000000" w:themeColor="text1"/>
        </w:rPr>
        <w:t>1</w:t>
      </w:r>
      <w:r w:rsidR="002F0BB0" w:rsidRPr="0028604E">
        <w:rPr>
          <w:rFonts w:hint="eastAsia"/>
          <w:color w:val="000000" w:themeColor="text1"/>
        </w:rPr>
        <w:t>、</w:t>
      </w:r>
      <w:r w:rsidR="00C67019" w:rsidRPr="0028604E">
        <w:rPr>
          <w:rFonts w:hint="eastAsia"/>
          <w:color w:val="000000" w:themeColor="text1"/>
        </w:rPr>
        <w:t>法規明定應依聽證紀錄作成處分者</w:t>
      </w:r>
    </w:p>
    <w:p w:rsidR="005E2B63" w:rsidRPr="0028604E" w:rsidRDefault="002F6BA0" w:rsidP="007B569A">
      <w:pPr>
        <w:spacing w:line="440" w:lineRule="exact"/>
        <w:jc w:val="both"/>
        <w:rPr>
          <w:color w:val="000000" w:themeColor="text1"/>
        </w:rPr>
      </w:pPr>
      <w:r>
        <w:rPr>
          <w:rFonts w:hint="eastAsia"/>
          <w:color w:val="000000" w:themeColor="text1"/>
        </w:rPr>
        <w:t xml:space="preserve">   </w:t>
      </w:r>
      <w:r w:rsidR="005E2B63" w:rsidRPr="0028604E">
        <w:rPr>
          <w:rFonts w:hint="eastAsia"/>
          <w:color w:val="000000" w:themeColor="text1"/>
        </w:rPr>
        <w:t>本法第</w:t>
      </w:r>
      <w:r w:rsidR="005E2B63" w:rsidRPr="0028604E">
        <w:rPr>
          <w:rFonts w:hint="eastAsia"/>
          <w:color w:val="000000" w:themeColor="text1"/>
        </w:rPr>
        <w:t>108</w:t>
      </w:r>
      <w:r w:rsidR="00F21627" w:rsidRPr="0028604E">
        <w:rPr>
          <w:rFonts w:hint="eastAsia"/>
          <w:color w:val="000000" w:themeColor="text1"/>
        </w:rPr>
        <w:t>條規定：「行政機關作成經聽證之行政處分時，除依第</w:t>
      </w:r>
      <w:r w:rsidR="00F21627" w:rsidRPr="0028604E">
        <w:rPr>
          <w:rFonts w:hint="eastAsia"/>
          <w:color w:val="000000" w:themeColor="text1"/>
        </w:rPr>
        <w:t>43</w:t>
      </w:r>
      <w:r w:rsidR="005E2B63" w:rsidRPr="0028604E">
        <w:rPr>
          <w:rFonts w:hint="eastAsia"/>
          <w:color w:val="000000" w:themeColor="text1"/>
        </w:rPr>
        <w:t>條之規定外，並應斟酌全部聽</w:t>
      </w:r>
      <w:r w:rsidR="00B96708" w:rsidRPr="0028604E">
        <w:rPr>
          <w:rFonts w:hint="eastAsia"/>
          <w:color w:val="000000" w:themeColor="text1"/>
        </w:rPr>
        <w:t>證之結果。但法規明定應依聽證紀錄作成處分者，從其規定」</w:t>
      </w:r>
      <w:r w:rsidR="005E2B63" w:rsidRPr="0028604E">
        <w:rPr>
          <w:rFonts w:hint="eastAsia"/>
          <w:color w:val="000000" w:themeColor="text1"/>
        </w:rPr>
        <w:t>。</w:t>
      </w:r>
      <w:r w:rsidR="00B96708" w:rsidRPr="0028604E">
        <w:rPr>
          <w:rFonts w:hint="eastAsia"/>
          <w:color w:val="000000" w:themeColor="text1"/>
        </w:rPr>
        <w:t>質言之，聽證程序的效果有二種：一種是</w:t>
      </w:r>
      <w:r w:rsidR="005E2B63" w:rsidRPr="0028604E">
        <w:rPr>
          <w:rFonts w:hint="eastAsia"/>
          <w:color w:val="000000" w:themeColor="text1"/>
        </w:rPr>
        <w:t>聽證之結果僅供行政機關參考並斟酌，此與前述陳述意見沒有太大差別，只是必須斟酌聽證記錄罷了。但是本條但書規定，若是法規明訂應依聽證紀錄而做成決定者，此時效力甚強，因為聽證紀錄具有拘束行政機關決定之效力，尤其法律如果是明文規定應</w:t>
      </w:r>
      <w:r w:rsidR="00781D55" w:rsidRPr="0028604E">
        <w:rPr>
          <w:rFonts w:hint="eastAsia"/>
          <w:color w:val="000000" w:themeColor="text1"/>
        </w:rPr>
        <w:t>依聽證紀錄做出決定，結果行政機關，卻不依照聽證紀錄的結果可能造成無效</w:t>
      </w:r>
      <w:r w:rsidR="005E2B63" w:rsidRPr="0028604E">
        <w:rPr>
          <w:rFonts w:hint="eastAsia"/>
          <w:color w:val="000000" w:themeColor="text1"/>
        </w:rPr>
        <w:t>，因為這個處分對於證據之採用有重大明顯的瑕疵，因此，聽證記錄相關事項一定要處分之決定理由中加以說明。</w:t>
      </w:r>
    </w:p>
    <w:p w:rsidR="00B96708" w:rsidRPr="0028604E" w:rsidRDefault="002F6BA0" w:rsidP="007B569A">
      <w:pPr>
        <w:spacing w:line="440" w:lineRule="exact"/>
        <w:jc w:val="both"/>
        <w:rPr>
          <w:color w:val="000000" w:themeColor="text1"/>
        </w:rPr>
      </w:pPr>
      <w:r>
        <w:rPr>
          <w:rFonts w:hint="eastAsia"/>
          <w:color w:val="000000" w:themeColor="text1"/>
        </w:rPr>
        <w:t xml:space="preserve">   </w:t>
      </w:r>
      <w:r w:rsidR="00602FC8" w:rsidRPr="0028604E">
        <w:rPr>
          <w:rFonts w:hint="eastAsia"/>
          <w:color w:val="000000" w:themeColor="text1"/>
        </w:rPr>
        <w:t>2</w:t>
      </w:r>
      <w:r w:rsidR="002F0BB0" w:rsidRPr="0028604E">
        <w:rPr>
          <w:rFonts w:hint="eastAsia"/>
          <w:color w:val="000000" w:themeColor="text1"/>
        </w:rPr>
        <w:t>、</w:t>
      </w:r>
      <w:r w:rsidR="00C67019" w:rsidRPr="0028604E">
        <w:rPr>
          <w:rFonts w:hint="eastAsia"/>
          <w:color w:val="000000" w:themeColor="text1"/>
        </w:rPr>
        <w:t>法規明文規定應舉行聽證者</w:t>
      </w:r>
    </w:p>
    <w:p w:rsidR="009E1386" w:rsidRPr="0028604E" w:rsidRDefault="002F6BA0" w:rsidP="007B569A">
      <w:pPr>
        <w:spacing w:line="440" w:lineRule="exact"/>
        <w:jc w:val="both"/>
        <w:rPr>
          <w:color w:val="000000" w:themeColor="text1"/>
        </w:rPr>
      </w:pPr>
      <w:r>
        <w:rPr>
          <w:rFonts w:hint="eastAsia"/>
          <w:color w:val="000000" w:themeColor="text1"/>
        </w:rPr>
        <w:t xml:space="preserve">   </w:t>
      </w:r>
      <w:r w:rsidR="00B0286F" w:rsidRPr="0028604E">
        <w:rPr>
          <w:rFonts w:hint="eastAsia"/>
          <w:color w:val="000000" w:themeColor="text1"/>
        </w:rPr>
        <w:t>如</w:t>
      </w:r>
      <w:r w:rsidR="006333FB" w:rsidRPr="0028604E">
        <w:rPr>
          <w:rFonts w:hint="eastAsia"/>
          <w:color w:val="000000" w:themeColor="text1"/>
        </w:rPr>
        <w:t>土地徵收條例、國家通訊傳播委員會組織法第</w:t>
      </w:r>
      <w:r w:rsidR="006333FB" w:rsidRPr="0028604E">
        <w:rPr>
          <w:rFonts w:hint="eastAsia"/>
          <w:color w:val="000000" w:themeColor="text1"/>
        </w:rPr>
        <w:t>9</w:t>
      </w:r>
      <w:r w:rsidR="006333FB" w:rsidRPr="0028604E">
        <w:rPr>
          <w:rFonts w:hint="eastAsia"/>
          <w:color w:val="000000" w:themeColor="text1"/>
        </w:rPr>
        <w:t>條</w:t>
      </w:r>
      <w:r w:rsidR="006333FB" w:rsidRPr="0028604E">
        <w:rPr>
          <w:rFonts w:hint="eastAsia"/>
          <w:color w:val="000000" w:themeColor="text1"/>
        </w:rPr>
        <w:t>7</w:t>
      </w:r>
      <w:r w:rsidR="006333FB" w:rsidRPr="0028604E">
        <w:rPr>
          <w:rFonts w:hint="eastAsia"/>
          <w:color w:val="000000" w:themeColor="text1"/>
        </w:rPr>
        <w:t>項</w:t>
      </w:r>
      <w:r w:rsidR="00B0286F" w:rsidRPr="0028604E">
        <w:rPr>
          <w:rFonts w:hint="eastAsia"/>
          <w:color w:val="000000" w:themeColor="text1"/>
        </w:rPr>
        <w:t>，及公民投票法第</w:t>
      </w:r>
      <w:r w:rsidR="00B0286F" w:rsidRPr="0028604E">
        <w:rPr>
          <w:rFonts w:hint="eastAsia"/>
          <w:color w:val="000000" w:themeColor="text1"/>
        </w:rPr>
        <w:t>10</w:t>
      </w:r>
      <w:r w:rsidR="00B0286F" w:rsidRPr="0028604E">
        <w:rPr>
          <w:rFonts w:hint="eastAsia"/>
          <w:color w:val="000000" w:themeColor="text1"/>
        </w:rPr>
        <w:t>條之規定。</w:t>
      </w:r>
    </w:p>
    <w:p w:rsidR="00B96708" w:rsidRPr="0028604E" w:rsidRDefault="002F6BA0" w:rsidP="007B569A">
      <w:pPr>
        <w:spacing w:line="440" w:lineRule="exact"/>
        <w:jc w:val="both"/>
        <w:rPr>
          <w:color w:val="000000" w:themeColor="text1"/>
        </w:rPr>
      </w:pPr>
      <w:r>
        <w:rPr>
          <w:rFonts w:hint="eastAsia"/>
          <w:color w:val="000000" w:themeColor="text1"/>
        </w:rPr>
        <w:t xml:space="preserve">   </w:t>
      </w:r>
      <w:r w:rsidR="00602FC8" w:rsidRPr="0028604E">
        <w:rPr>
          <w:rFonts w:hint="eastAsia"/>
          <w:color w:val="000000" w:themeColor="text1"/>
        </w:rPr>
        <w:t>3</w:t>
      </w:r>
      <w:r w:rsidR="002F0BB0" w:rsidRPr="0028604E">
        <w:rPr>
          <w:rFonts w:hint="eastAsia"/>
          <w:color w:val="000000" w:themeColor="text1"/>
        </w:rPr>
        <w:t>、</w:t>
      </w:r>
      <w:r w:rsidR="00930B8B" w:rsidRPr="0028604E">
        <w:rPr>
          <w:rFonts w:hint="eastAsia"/>
          <w:color w:val="000000" w:themeColor="text1"/>
        </w:rPr>
        <w:t>依</w:t>
      </w:r>
      <w:r w:rsidR="00C67019" w:rsidRPr="0028604E">
        <w:rPr>
          <w:rFonts w:hint="eastAsia"/>
          <w:color w:val="000000" w:themeColor="text1"/>
        </w:rPr>
        <w:t>受處罰者</w:t>
      </w:r>
      <w:r w:rsidR="00930B8B" w:rsidRPr="0028604E">
        <w:rPr>
          <w:rFonts w:hint="eastAsia"/>
          <w:color w:val="000000" w:themeColor="text1"/>
        </w:rPr>
        <w:t>之</w:t>
      </w:r>
      <w:r w:rsidR="00C67019" w:rsidRPr="0028604E">
        <w:rPr>
          <w:rFonts w:hint="eastAsia"/>
          <w:color w:val="000000" w:themeColor="text1"/>
        </w:rPr>
        <w:t>申請，</w:t>
      </w:r>
      <w:r w:rsidR="00930B8B" w:rsidRPr="0028604E">
        <w:rPr>
          <w:rFonts w:hint="eastAsia"/>
          <w:color w:val="000000" w:themeColor="text1"/>
        </w:rPr>
        <w:t>經</w:t>
      </w:r>
      <w:r w:rsidR="00C67019" w:rsidRPr="0028604E">
        <w:rPr>
          <w:rFonts w:hint="eastAsia"/>
          <w:color w:val="000000" w:themeColor="text1"/>
        </w:rPr>
        <w:t>行政機關同意舉行聽證者</w:t>
      </w:r>
    </w:p>
    <w:p w:rsidR="002E48D3" w:rsidRPr="0028604E" w:rsidRDefault="002F6BA0" w:rsidP="007B569A">
      <w:pPr>
        <w:spacing w:line="440" w:lineRule="exact"/>
        <w:jc w:val="both"/>
        <w:rPr>
          <w:color w:val="000000" w:themeColor="text1"/>
        </w:rPr>
      </w:pPr>
      <w:r>
        <w:rPr>
          <w:rFonts w:hint="eastAsia"/>
          <w:color w:val="000000" w:themeColor="text1"/>
        </w:rPr>
        <w:t xml:space="preserve">   </w:t>
      </w:r>
      <w:r w:rsidR="00B0286F" w:rsidRPr="0028604E">
        <w:rPr>
          <w:rFonts w:hint="eastAsia"/>
          <w:color w:val="000000" w:themeColor="text1"/>
        </w:rPr>
        <w:t>如行政罰法第</w:t>
      </w:r>
      <w:r w:rsidR="00B0286F" w:rsidRPr="0028604E">
        <w:rPr>
          <w:rFonts w:hint="eastAsia"/>
          <w:color w:val="000000" w:themeColor="text1"/>
        </w:rPr>
        <w:t>43</w:t>
      </w:r>
      <w:r w:rsidR="002E48D3" w:rsidRPr="0028604E">
        <w:rPr>
          <w:rFonts w:hint="eastAsia"/>
          <w:color w:val="000000" w:themeColor="text1"/>
        </w:rPr>
        <w:t>條</w:t>
      </w:r>
      <w:r w:rsidR="00B0286F" w:rsidRPr="0028604E">
        <w:rPr>
          <w:rFonts w:hint="eastAsia"/>
          <w:color w:val="000000" w:themeColor="text1"/>
        </w:rPr>
        <w:t>規定</w:t>
      </w:r>
      <w:r w:rsidR="002E48D3" w:rsidRPr="0028604E">
        <w:rPr>
          <w:rFonts w:hint="eastAsia"/>
          <w:color w:val="000000" w:themeColor="text1"/>
        </w:rPr>
        <w:t>：「</w:t>
      </w:r>
      <w:r w:rsidR="002E48D3" w:rsidRPr="0028604E">
        <w:rPr>
          <w:color w:val="000000" w:themeColor="text1"/>
        </w:rPr>
        <w:t>行政機關為第二條第一款及第二款之裁處前，應依受處罰者之申請，舉行聽證。但有下列情形之一者，不在此限：一、有前條但書各款情形之一。二、影響自由或權利之內容及程度顯屬輕微。三、經依行政程序法第一百零四條規定，通知受處罰者陳述意見，而未於期限內</w:t>
      </w:r>
      <w:r w:rsidR="009C6EB4" w:rsidRPr="0028604E">
        <w:rPr>
          <w:rFonts w:hint="eastAsia"/>
          <w:color w:val="000000" w:themeColor="text1"/>
        </w:rPr>
        <w:t xml:space="preserve">   </w:t>
      </w:r>
      <w:r w:rsidR="002E48D3" w:rsidRPr="0028604E">
        <w:rPr>
          <w:color w:val="000000" w:themeColor="text1"/>
        </w:rPr>
        <w:t>陳述意見。」</w:t>
      </w:r>
    </w:p>
    <w:p w:rsidR="00B96708" w:rsidRPr="0028604E" w:rsidRDefault="002F6BA0" w:rsidP="007B569A">
      <w:pPr>
        <w:spacing w:line="440" w:lineRule="exact"/>
        <w:jc w:val="both"/>
        <w:rPr>
          <w:color w:val="000000" w:themeColor="text1"/>
        </w:rPr>
      </w:pPr>
      <w:r>
        <w:rPr>
          <w:rFonts w:hint="eastAsia"/>
          <w:color w:val="000000" w:themeColor="text1"/>
        </w:rPr>
        <w:t xml:space="preserve">   </w:t>
      </w:r>
      <w:r w:rsidR="00602FC8" w:rsidRPr="0028604E">
        <w:rPr>
          <w:rFonts w:hint="eastAsia"/>
          <w:color w:val="000000" w:themeColor="text1"/>
        </w:rPr>
        <w:t>4</w:t>
      </w:r>
      <w:r w:rsidR="002F0BB0" w:rsidRPr="0028604E">
        <w:rPr>
          <w:rFonts w:hint="eastAsia"/>
          <w:color w:val="000000" w:themeColor="text1"/>
        </w:rPr>
        <w:t>、</w:t>
      </w:r>
      <w:r w:rsidR="00C67019" w:rsidRPr="0028604E">
        <w:rPr>
          <w:rFonts w:hint="eastAsia"/>
          <w:color w:val="000000" w:themeColor="text1"/>
        </w:rPr>
        <w:t>行政機關認為有舉行聽證之必要者</w:t>
      </w:r>
    </w:p>
    <w:p w:rsidR="00A96AAA" w:rsidRDefault="002F6BA0" w:rsidP="007B569A">
      <w:pPr>
        <w:spacing w:line="440" w:lineRule="exact"/>
        <w:jc w:val="both"/>
      </w:pPr>
      <w:r>
        <w:rPr>
          <w:rFonts w:hint="eastAsia"/>
          <w:color w:val="000000" w:themeColor="text1"/>
        </w:rPr>
        <w:t xml:space="preserve">   </w:t>
      </w:r>
      <w:r w:rsidR="006B4748" w:rsidRPr="0028604E">
        <w:rPr>
          <w:rFonts w:hint="eastAsia"/>
          <w:color w:val="000000" w:themeColor="text1"/>
        </w:rPr>
        <w:t>舉辦聽證，在於避免行政機關之恣意專斷，保障當事人之權益。但若規定任何行政處分作成前均應舉行聽證，恐對人力、財力造成不必要之浪費，而影響行政效率。故</w:t>
      </w:r>
      <w:r w:rsidR="001E7E97" w:rsidRPr="0028604E">
        <w:rPr>
          <w:rFonts w:hint="eastAsia"/>
          <w:color w:val="000000" w:themeColor="text1"/>
        </w:rPr>
        <w:t>本</w:t>
      </w:r>
      <w:r w:rsidR="005F5CBD" w:rsidRPr="0028604E">
        <w:rPr>
          <w:rFonts w:hint="eastAsia"/>
          <w:color w:val="000000" w:themeColor="text1"/>
        </w:rPr>
        <w:t>法第</w:t>
      </w:r>
      <w:r w:rsidR="005F5CBD" w:rsidRPr="0028604E">
        <w:rPr>
          <w:rFonts w:hint="eastAsia"/>
          <w:color w:val="000000" w:themeColor="text1"/>
        </w:rPr>
        <w:t>107</w:t>
      </w:r>
      <w:r w:rsidR="00A96AAA" w:rsidRPr="0028604E">
        <w:rPr>
          <w:rFonts w:hint="eastAsia"/>
          <w:color w:val="000000" w:themeColor="text1"/>
        </w:rPr>
        <w:t>條</w:t>
      </w:r>
      <w:r w:rsidR="00B0286F" w:rsidRPr="0028604E">
        <w:rPr>
          <w:rFonts w:hint="eastAsia"/>
          <w:color w:val="000000" w:themeColor="text1"/>
        </w:rPr>
        <w:t>第</w:t>
      </w:r>
      <w:r w:rsidR="00B0286F" w:rsidRPr="0028604E">
        <w:rPr>
          <w:rFonts w:hint="eastAsia"/>
          <w:color w:val="000000" w:themeColor="text1"/>
        </w:rPr>
        <w:t>2</w:t>
      </w:r>
      <w:r w:rsidR="00B0286F" w:rsidRPr="0028604E">
        <w:rPr>
          <w:rFonts w:hint="eastAsia"/>
          <w:color w:val="000000" w:themeColor="text1"/>
        </w:rPr>
        <w:t>款</w:t>
      </w:r>
      <w:r w:rsidR="00A96AAA" w:rsidRPr="0028604E">
        <w:rPr>
          <w:rFonts w:hint="eastAsia"/>
          <w:color w:val="000000" w:themeColor="text1"/>
        </w:rPr>
        <w:t>規定：「</w:t>
      </w:r>
      <w:r w:rsidR="00B0286F" w:rsidRPr="0028604E">
        <w:rPr>
          <w:rFonts w:hint="eastAsia"/>
          <w:color w:val="000000" w:themeColor="text1"/>
        </w:rPr>
        <w:t>行政機關認為有舉行聽證之必要者，舉行聽證」。</w:t>
      </w:r>
      <w:r w:rsidR="00053C65" w:rsidRPr="0028604E">
        <w:rPr>
          <w:rFonts w:hint="eastAsia"/>
          <w:color w:val="000000" w:themeColor="text1"/>
        </w:rPr>
        <w:t>亦即</w:t>
      </w:r>
      <w:r w:rsidR="00A96AAA" w:rsidRPr="0028604E">
        <w:rPr>
          <w:rFonts w:hint="eastAsia"/>
          <w:color w:val="000000" w:themeColor="text1"/>
        </w:rPr>
        <w:t>，即除非法規有明文規定應舉行聽證者，否則聽證宜否舉行，屬行政機關之職權，由行政機關斟酌有無必要，裁量決定之。此種規定，雖</w:t>
      </w:r>
      <w:r w:rsidR="00A96AAA" w:rsidRPr="00FF3B45">
        <w:rPr>
          <w:rFonts w:hint="eastAsia"/>
        </w:rPr>
        <w:t>使行政機關對於應否舉行聽證，</w:t>
      </w:r>
      <w:r w:rsidR="007A13C2">
        <w:rPr>
          <w:rFonts w:hint="eastAsia"/>
        </w:rPr>
        <w:t>有裁量之空間，但行使此裁量權時，仍應符合法規授權之目的</w:t>
      </w:r>
      <w:r w:rsidR="00A96AAA" w:rsidRPr="00FF3B45">
        <w:rPr>
          <w:rFonts w:hint="eastAsia"/>
        </w:rPr>
        <w:t>。如為維護當事人之重大權益，有必要使當事人充分陳述意見並對機關人員、證人、鑑定人或其他當事人發問，以澄清事實及釋明理由，而不</w:t>
      </w:r>
      <w:r w:rsidR="00A96AAA" w:rsidRPr="00FF3B45">
        <w:rPr>
          <w:rFonts w:hint="eastAsia"/>
          <w:spacing w:val="2"/>
        </w:rPr>
        <w:t>至於嚴重稽延行政之決定者，即應考量舉行聽證，始為合義務之裁量</w:t>
      </w:r>
      <w:r w:rsidR="00A96AAA" w:rsidRPr="00FF3B45">
        <w:rPr>
          <w:rFonts w:hint="eastAsia"/>
        </w:rPr>
        <w:t>。</w:t>
      </w:r>
    </w:p>
    <w:p w:rsidR="00602FC8" w:rsidRPr="007C3DD8" w:rsidRDefault="002F6BA0" w:rsidP="007B569A">
      <w:pPr>
        <w:spacing w:line="440" w:lineRule="exact"/>
        <w:jc w:val="both"/>
        <w:rPr>
          <w:rFonts w:ascii="Calibri" w:eastAsia="新細明體" w:hAnsi="Calibri" w:cs="Times New Roman"/>
          <w:color w:val="FF0000"/>
        </w:rPr>
      </w:pPr>
      <w:r>
        <w:rPr>
          <w:rFonts w:ascii="Calibri" w:eastAsia="新細明體" w:hAnsi="Calibri" w:cs="Times New Roman" w:hint="eastAsia"/>
        </w:rPr>
        <w:t xml:space="preserve"> </w:t>
      </w:r>
      <w:r w:rsidR="002F0BB0">
        <w:rPr>
          <w:rFonts w:ascii="Calibri" w:eastAsia="新細明體" w:hAnsi="Calibri" w:cs="Times New Roman" w:hint="eastAsia"/>
          <w:b/>
        </w:rPr>
        <w:t>（二）</w:t>
      </w:r>
      <w:r w:rsidR="00602FC8" w:rsidRPr="00602FC8">
        <w:rPr>
          <w:rFonts w:ascii="Calibri" w:eastAsia="新細明體" w:hAnsi="Calibri" w:cs="Times New Roman" w:hint="eastAsia"/>
          <w:b/>
        </w:rPr>
        <w:t>得免辦聽證之情形</w:t>
      </w:r>
    </w:p>
    <w:p w:rsidR="00602FC8" w:rsidRDefault="007C3DD8"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874E99">
        <w:rPr>
          <w:rFonts w:ascii="Calibri" w:eastAsia="新細明體" w:hAnsi="Calibri" w:cs="Times New Roman" w:hint="eastAsia"/>
        </w:rPr>
        <w:t>如未</w:t>
      </w:r>
      <w:r w:rsidR="00CA54FD">
        <w:rPr>
          <w:rFonts w:ascii="Calibri" w:eastAsia="新細明體" w:hAnsi="Calibri" w:cs="Times New Roman" w:hint="eastAsia"/>
        </w:rPr>
        <w:t>舉行聽證，仍能</w:t>
      </w:r>
      <w:r w:rsidR="00CA54FD" w:rsidRPr="00FF3B45">
        <w:rPr>
          <w:rFonts w:ascii="Calibri" w:eastAsia="新細明體" w:hAnsi="Calibri" w:cs="Times New Roman" w:hint="eastAsia"/>
        </w:rPr>
        <w:t>維護當事人之重大權益</w:t>
      </w:r>
      <w:r w:rsidR="00CA54FD">
        <w:rPr>
          <w:rFonts w:ascii="Calibri" w:eastAsia="新細明體" w:hAnsi="Calibri" w:cs="Times New Roman" w:hint="eastAsia"/>
        </w:rPr>
        <w:t>，或</w:t>
      </w:r>
      <w:r w:rsidR="003B09F3">
        <w:rPr>
          <w:rFonts w:ascii="Calibri" w:eastAsia="新細明體" w:hAnsi="Calibri" w:cs="Times New Roman" w:hint="eastAsia"/>
        </w:rPr>
        <w:t>若</w:t>
      </w:r>
      <w:r w:rsidR="00CA54FD">
        <w:rPr>
          <w:rFonts w:ascii="Calibri" w:eastAsia="新細明體" w:hAnsi="Calibri" w:cs="Times New Roman" w:hint="eastAsia"/>
        </w:rPr>
        <w:t>舉行聽證</w:t>
      </w:r>
      <w:r w:rsidR="003B09F3">
        <w:rPr>
          <w:rFonts w:ascii="Calibri" w:eastAsia="新細明體" w:hAnsi="Calibri" w:cs="Times New Roman" w:hint="eastAsia"/>
        </w:rPr>
        <w:t>而</w:t>
      </w:r>
      <w:r w:rsidR="00CA54FD">
        <w:rPr>
          <w:rFonts w:ascii="Calibri" w:eastAsia="新細明體" w:hAnsi="Calibri" w:cs="Times New Roman" w:hint="eastAsia"/>
        </w:rPr>
        <w:t>並無實益者，為行政效率考量，得</w:t>
      </w:r>
      <w:r w:rsidR="00CA54FD" w:rsidRPr="00CA54FD">
        <w:rPr>
          <w:rFonts w:ascii="Calibri" w:eastAsia="新細明體" w:hAnsi="Calibri" w:cs="Times New Roman" w:hint="eastAsia"/>
        </w:rPr>
        <w:t>免辦聽證。以都市更新為例，</w:t>
      </w:r>
      <w:r w:rsidR="00602FC8">
        <w:rPr>
          <w:rFonts w:ascii="Calibri" w:eastAsia="新細明體" w:hAnsi="Calibri" w:cs="Times New Roman" w:hint="eastAsia"/>
        </w:rPr>
        <w:t>符合下列情形者得不舉行聽證：</w:t>
      </w:r>
    </w:p>
    <w:p w:rsidR="00602FC8" w:rsidRDefault="00602FC8" w:rsidP="007B569A">
      <w:pPr>
        <w:spacing w:line="440" w:lineRule="exact"/>
        <w:jc w:val="both"/>
        <w:rPr>
          <w:rFonts w:ascii="Calibri" w:eastAsia="新細明體" w:hAnsi="Calibri" w:cs="Times New Roman"/>
        </w:rPr>
      </w:pPr>
      <w:r>
        <w:rPr>
          <w:rFonts w:ascii="Calibri" w:eastAsia="新細明體" w:hAnsi="Calibri" w:cs="Times New Roman" w:hint="eastAsia"/>
        </w:rPr>
        <w:t>1</w:t>
      </w:r>
      <w:r w:rsidR="002F0BB0">
        <w:rPr>
          <w:rFonts w:ascii="Calibri" w:eastAsia="新細明體" w:hAnsi="Calibri" w:cs="Times New Roman" w:hint="eastAsia"/>
        </w:rPr>
        <w:t>.</w:t>
      </w:r>
      <w:r w:rsidR="00CA54FD">
        <w:rPr>
          <w:rFonts w:ascii="Calibri" w:eastAsia="新細明體" w:hAnsi="Calibri" w:cs="Times New Roman" w:hint="eastAsia"/>
        </w:rPr>
        <w:t>都市更新事業計畫以獲得全體土地及合法建築物所有權人之同意者。</w:t>
      </w:r>
      <w:r>
        <w:rPr>
          <w:rFonts w:ascii="Calibri" w:eastAsia="新細明體" w:hAnsi="Calibri" w:cs="Times New Roman" w:hint="eastAsia"/>
        </w:rPr>
        <w:t>2</w:t>
      </w:r>
      <w:r w:rsidR="002F0BB0">
        <w:rPr>
          <w:rFonts w:ascii="Calibri" w:eastAsia="新細明體" w:hAnsi="Calibri" w:cs="Times New Roman" w:hint="eastAsia"/>
        </w:rPr>
        <w:t>.</w:t>
      </w:r>
      <w:r w:rsidR="00CA54FD">
        <w:rPr>
          <w:rFonts w:ascii="Calibri" w:eastAsia="新細明體" w:hAnsi="Calibri" w:cs="Times New Roman" w:hint="eastAsia"/>
        </w:rPr>
        <w:t>土地及合法建築物全數為公有者。</w:t>
      </w:r>
    </w:p>
    <w:p w:rsidR="007C3DD8" w:rsidRPr="00602FC8" w:rsidRDefault="000B5BEC"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7C3DD8">
        <w:rPr>
          <w:rFonts w:ascii="Calibri" w:eastAsia="新細明體" w:hAnsi="Calibri" w:cs="Times New Roman" w:hint="eastAsia"/>
        </w:rPr>
        <w:t>其次，</w:t>
      </w:r>
      <w:r w:rsidR="007C3DD8" w:rsidRPr="004F25EC">
        <w:rPr>
          <w:rFonts w:asciiTheme="minorEastAsia" w:hAnsiTheme="minorEastAsia" w:hint="eastAsia"/>
          <w:szCs w:val="24"/>
        </w:rPr>
        <w:t>對於涉及個人隱私、營業秘密以及國家安全等情形而不宜公開舉行聽證者，應不舉行或改開秘密聽證。</w:t>
      </w:r>
    </w:p>
    <w:p w:rsidR="00B325B6" w:rsidRDefault="001A708D"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二、</w:t>
      </w:r>
      <w:r w:rsidR="00F128A8">
        <w:rPr>
          <w:rFonts w:ascii="Calibri" w:eastAsia="新細明體" w:hAnsi="Calibri" w:cs="Times New Roman" w:hint="eastAsia"/>
          <w:b/>
          <w:sz w:val="28"/>
          <w:szCs w:val="28"/>
        </w:rPr>
        <w:t>舉行</w:t>
      </w:r>
      <w:r w:rsidR="00D435D8" w:rsidRPr="00BE54C7">
        <w:rPr>
          <w:rFonts w:ascii="Calibri" w:eastAsia="新細明體" w:hAnsi="Calibri" w:cs="Times New Roman" w:hint="eastAsia"/>
          <w:b/>
          <w:sz w:val="28"/>
          <w:szCs w:val="28"/>
        </w:rPr>
        <w:t>行政</w:t>
      </w:r>
      <w:r w:rsidR="00D435D8">
        <w:rPr>
          <w:rFonts w:ascii="Calibri" w:eastAsia="新細明體" w:hAnsi="Calibri" w:cs="Times New Roman" w:hint="eastAsia"/>
          <w:b/>
          <w:sz w:val="28"/>
          <w:szCs w:val="28"/>
        </w:rPr>
        <w:t>處分</w:t>
      </w:r>
      <w:r w:rsidR="00D435D8" w:rsidRPr="00BE54C7">
        <w:rPr>
          <w:rFonts w:ascii="Calibri" w:eastAsia="新細明體" w:hAnsi="Calibri" w:cs="Times New Roman" w:hint="eastAsia"/>
          <w:b/>
          <w:sz w:val="28"/>
          <w:szCs w:val="28"/>
        </w:rPr>
        <w:t>聽證之</w:t>
      </w:r>
      <w:r w:rsidR="00D435D8">
        <w:rPr>
          <w:rFonts w:ascii="Calibri" w:eastAsia="新細明體" w:hAnsi="Calibri" w:cs="Times New Roman" w:hint="eastAsia"/>
          <w:b/>
          <w:sz w:val="28"/>
          <w:szCs w:val="28"/>
        </w:rPr>
        <w:t>指導原則</w:t>
      </w:r>
    </w:p>
    <w:p w:rsidR="00211FC3" w:rsidRPr="00B325B6" w:rsidRDefault="00B325B6"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 xml:space="preserve"> </w:t>
      </w:r>
      <w:r w:rsidR="001A708D" w:rsidRPr="0028604E">
        <w:rPr>
          <w:rFonts w:hint="eastAsia"/>
          <w:b/>
          <w:color w:val="000000" w:themeColor="text1"/>
        </w:rPr>
        <w:t>（一）</w:t>
      </w:r>
      <w:r w:rsidR="00211FC3" w:rsidRPr="0028604E">
        <w:rPr>
          <w:rFonts w:hint="eastAsia"/>
          <w:b/>
          <w:color w:val="000000" w:themeColor="text1"/>
        </w:rPr>
        <w:t>公開原則</w:t>
      </w:r>
    </w:p>
    <w:p w:rsidR="00211FC3" w:rsidRDefault="005B2843"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211FC3" w:rsidRPr="00FF3B45">
        <w:rPr>
          <w:rFonts w:ascii="Calibri" w:eastAsia="新細明體" w:hAnsi="Calibri" w:cs="Times New Roman" w:hint="eastAsia"/>
        </w:rPr>
        <w:t>所謂</w:t>
      </w:r>
      <w:r w:rsidR="00211FC3">
        <w:rPr>
          <w:rFonts w:ascii="Calibri" w:eastAsia="新細明體" w:hAnsi="Calibri" w:cs="Times New Roman" w:hint="eastAsia"/>
        </w:rPr>
        <w:t>「公開原則」是針對聽證主持人安排聽證程序時應當允許旁聽的要求。</w:t>
      </w:r>
    </w:p>
    <w:p w:rsidR="00211FC3" w:rsidRPr="00FF3B45" w:rsidRDefault="00211FC3"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公開聽證是一項有效的保證，用以對抗武斷方法所進行之程序。因為公開聽證可藉公眾參加之監督，維持聽證之公平與客觀，且公開為言詞辯論可防止行政機關之獨斷，似較符合保障人民權益，擴大民眾參與之目的。</w:t>
      </w:r>
    </w:p>
    <w:p w:rsidR="00211FC3" w:rsidRPr="00FF3B45" w:rsidRDefault="00211FC3"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惟如聽證之公開顯然有違背公益之虞或對當事人利益有造成重大損害之虞者，例如：公開顯然有害於善良風俗與公共秩序，或公開將嚴重影響當事人名譽、信譽或經濟利益等權利或利益，則主持人得依職權或當事人之申請，決定全部或一部不公開</w:t>
      </w:r>
      <w:r w:rsidR="001E7E97">
        <w:rPr>
          <w:rFonts w:ascii="Calibri" w:eastAsia="新細明體" w:hAnsi="Calibri" w:cs="Times New Roman" w:hint="eastAsia"/>
        </w:rPr>
        <w:t>。故本</w:t>
      </w:r>
      <w:r w:rsidR="00D916EB">
        <w:rPr>
          <w:rFonts w:ascii="Calibri" w:eastAsia="新細明體" w:hAnsi="Calibri" w:cs="Times New Roman" w:hint="eastAsia"/>
        </w:rPr>
        <w:t>法第</w:t>
      </w:r>
      <w:r w:rsidR="00D916EB">
        <w:rPr>
          <w:rFonts w:ascii="Calibri" w:eastAsia="新細明體" w:hAnsi="Calibri" w:cs="Times New Roman" w:hint="eastAsia"/>
        </w:rPr>
        <w:t>59</w:t>
      </w:r>
      <w:r w:rsidR="00CF23F8">
        <w:rPr>
          <w:rFonts w:ascii="Calibri" w:eastAsia="新細明體" w:hAnsi="Calibri" w:cs="Times New Roman" w:hint="eastAsia"/>
        </w:rPr>
        <w:t>條規定：聽證，除法律另有規定外，應公開以言詞為之</w:t>
      </w:r>
      <w:r w:rsidRPr="00FF3B45">
        <w:rPr>
          <w:rFonts w:ascii="Calibri" w:eastAsia="新細明體" w:hAnsi="Calibri" w:cs="Times New Roman" w:hint="eastAsia"/>
        </w:rPr>
        <w:t>。有下列各款情形之一者，主持人得依職權或當事人之申請，決定全部或一部分不公開：</w:t>
      </w:r>
      <w:r w:rsidR="00BB3196">
        <w:rPr>
          <w:rFonts w:ascii="華康細明體外字集" w:eastAsia="華康細明體外字集" w:hAnsi="Calibri" w:cs="Times New Roman" w:hint="eastAsia"/>
        </w:rPr>
        <w:t>1.</w:t>
      </w:r>
      <w:r w:rsidRPr="00FF3B45">
        <w:rPr>
          <w:rFonts w:ascii="Calibri" w:eastAsia="新細明體" w:hAnsi="Calibri" w:cs="Times New Roman" w:hint="eastAsia"/>
        </w:rPr>
        <w:t>公開顯然有違背公益之虞者。</w:t>
      </w:r>
      <w:r w:rsidR="00BB3196">
        <w:rPr>
          <w:rFonts w:ascii="華康細明體外字集" w:eastAsia="華康細明體外字集" w:hAnsi="Calibri" w:cs="Times New Roman" w:hint="eastAsia"/>
        </w:rPr>
        <w:t>2.</w:t>
      </w:r>
      <w:r w:rsidR="00CF23F8">
        <w:rPr>
          <w:rFonts w:ascii="Calibri" w:eastAsia="新細明體" w:hAnsi="Calibri" w:cs="Times New Roman" w:hint="eastAsia"/>
        </w:rPr>
        <w:t>公開對當事人利益有造成重大損害之虞者</w:t>
      </w:r>
      <w:r w:rsidRPr="00FF3B45">
        <w:rPr>
          <w:rFonts w:ascii="Calibri" w:eastAsia="新細明體" w:hAnsi="Calibri" w:cs="Times New Roman" w:hint="eastAsia"/>
        </w:rPr>
        <w:t>。</w:t>
      </w:r>
    </w:p>
    <w:p w:rsidR="00211FC3" w:rsidRPr="008C51F3" w:rsidRDefault="00B325B6" w:rsidP="007B569A">
      <w:pPr>
        <w:spacing w:line="440" w:lineRule="exact"/>
        <w:jc w:val="both"/>
        <w:rPr>
          <w:b/>
        </w:rPr>
      </w:pPr>
      <w:r>
        <w:rPr>
          <w:rFonts w:asciiTheme="minorEastAsia" w:hAnsiTheme="minorEastAsia" w:hint="eastAsia"/>
          <w:b/>
        </w:rPr>
        <w:t xml:space="preserve"> </w:t>
      </w:r>
      <w:r w:rsidR="001A708D" w:rsidRPr="001A708D">
        <w:rPr>
          <w:rFonts w:asciiTheme="minorEastAsia" w:hAnsiTheme="minorEastAsia" w:hint="eastAsia"/>
          <w:b/>
        </w:rPr>
        <w:t>（</w:t>
      </w:r>
      <w:r w:rsidR="001A708D">
        <w:rPr>
          <w:rFonts w:asciiTheme="minorEastAsia" w:hAnsiTheme="minorEastAsia" w:hint="eastAsia"/>
          <w:b/>
        </w:rPr>
        <w:t>二</w:t>
      </w:r>
      <w:r w:rsidR="001A708D" w:rsidRPr="001A708D">
        <w:rPr>
          <w:rFonts w:asciiTheme="minorEastAsia" w:hAnsiTheme="minorEastAsia" w:hint="eastAsia"/>
          <w:b/>
        </w:rPr>
        <w:t>）</w:t>
      </w:r>
      <w:r w:rsidR="00211FC3" w:rsidRPr="008C51F3">
        <w:rPr>
          <w:rFonts w:hint="eastAsia"/>
          <w:b/>
        </w:rPr>
        <w:t>公正原則</w:t>
      </w:r>
    </w:p>
    <w:p w:rsidR="003D2891" w:rsidRPr="00FF3B45" w:rsidRDefault="00B325B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3D2891" w:rsidRPr="00FF3B45">
        <w:rPr>
          <w:rFonts w:ascii="Calibri" w:eastAsia="新細明體" w:hAnsi="Calibri" w:cs="Times New Roman" w:hint="eastAsia"/>
        </w:rPr>
        <w:t>程序是透過機會的公平和直觀的公正，來間接支持結果的妥當性。裁決結果是否客觀真實，往往是難以檢驗的。因此，只好由平等對待來滿足人們對公正的信賴心理，進而支持結果的妥當性。</w:t>
      </w:r>
    </w:p>
    <w:p w:rsidR="006946C9" w:rsidRPr="00FF3B45" w:rsidRDefault="006946C9" w:rsidP="007B569A">
      <w:pPr>
        <w:spacing w:line="440" w:lineRule="exact"/>
        <w:jc w:val="both"/>
        <w:rPr>
          <w:rFonts w:ascii="Calibri" w:eastAsia="新細明體" w:hAnsi="Calibri" w:cs="Times New Roman"/>
        </w:rPr>
      </w:pPr>
      <w:r>
        <w:rPr>
          <w:rFonts w:ascii="Calibri" w:eastAsia="新細明體" w:hAnsi="Calibri" w:cs="Times New Roman" w:hint="eastAsia"/>
        </w:rPr>
        <w:t>公正一向被視為成功及適當程序之基礎，</w:t>
      </w:r>
      <w:r w:rsidRPr="00FF3B45">
        <w:rPr>
          <w:rFonts w:ascii="Calibri" w:eastAsia="新細明體" w:hAnsi="Calibri" w:cs="Times New Roman" w:hint="eastAsia"/>
        </w:rPr>
        <w:t>公平程序最重要的一點是作決定</w:t>
      </w:r>
      <w:r>
        <w:rPr>
          <w:rFonts w:ascii="Calibri" w:eastAsia="新細明體" w:hAnsi="Calibri" w:cs="Times New Roman" w:hint="eastAsia"/>
        </w:rPr>
        <w:t>的人必須中立</w:t>
      </w:r>
      <w:r w:rsidRPr="00FF3B45">
        <w:rPr>
          <w:rFonts w:ascii="Calibri" w:eastAsia="新細明體" w:hAnsi="Calibri" w:cs="Times New Roman" w:hint="eastAsia"/>
        </w:rPr>
        <w:t>。</w:t>
      </w:r>
      <w:r>
        <w:rPr>
          <w:rFonts w:ascii="Calibri" w:eastAsia="新細明體" w:hAnsi="Calibri" w:cs="Times New Roman" w:hint="eastAsia"/>
        </w:rPr>
        <w:t>因</w:t>
      </w:r>
      <w:r w:rsidRPr="00FF3B45">
        <w:rPr>
          <w:rFonts w:ascii="Calibri" w:eastAsia="新細明體" w:hAnsi="Calibri" w:cs="Times New Roman" w:hint="eastAsia"/>
        </w:rPr>
        <w:t>程序正義在很大程度</w:t>
      </w:r>
      <w:r>
        <w:rPr>
          <w:rFonts w:ascii="Calibri" w:eastAsia="新細明體" w:hAnsi="Calibri" w:cs="Times New Roman" w:hint="eastAsia"/>
        </w:rPr>
        <w:t>上依據人們對程序的信任。而信任即來自於「程序公正</w:t>
      </w:r>
      <w:r w:rsidRPr="00FF3B45">
        <w:rPr>
          <w:rFonts w:ascii="Calibri" w:eastAsia="新細明體" w:hAnsi="Calibri" w:cs="Times New Roman" w:hint="eastAsia"/>
        </w:rPr>
        <w:t>」</w:t>
      </w:r>
      <w:r>
        <w:rPr>
          <w:rFonts w:ascii="Calibri" w:eastAsia="新細明體" w:hAnsi="Calibri" w:cs="Times New Roman" w:hint="eastAsia"/>
        </w:rPr>
        <w:t>。程序公正</w:t>
      </w:r>
      <w:r w:rsidRPr="00FF3B45">
        <w:rPr>
          <w:rFonts w:ascii="Calibri" w:eastAsia="新細明體" w:hAnsi="Calibri" w:cs="Times New Roman" w:hint="eastAsia"/>
        </w:rPr>
        <w:t>就是要求行政程序對當事人應當不偏不倚，使當事人受到同樣的對待。</w:t>
      </w:r>
      <w:r w:rsidR="001E7E97">
        <w:rPr>
          <w:rFonts w:ascii="Calibri" w:eastAsia="新細明體" w:hAnsi="Calibri" w:cs="Times New Roman" w:hint="eastAsia"/>
        </w:rPr>
        <w:t>本</w:t>
      </w:r>
      <w:r w:rsidR="004166F9">
        <w:rPr>
          <w:rFonts w:ascii="Calibri" w:eastAsia="新細明體" w:hAnsi="Calibri" w:cs="Times New Roman" w:hint="eastAsia"/>
        </w:rPr>
        <w:t>法第</w:t>
      </w:r>
      <w:r w:rsidR="004166F9">
        <w:rPr>
          <w:rFonts w:ascii="Calibri" w:eastAsia="新細明體" w:hAnsi="Calibri" w:cs="Times New Roman" w:hint="eastAsia"/>
        </w:rPr>
        <w:t>1</w:t>
      </w:r>
      <w:r w:rsidR="004166F9">
        <w:rPr>
          <w:rFonts w:ascii="Calibri" w:eastAsia="新細明體" w:hAnsi="Calibri" w:cs="Times New Roman" w:hint="eastAsia"/>
        </w:rPr>
        <w:t>章第</w:t>
      </w:r>
      <w:r w:rsidR="004166F9">
        <w:rPr>
          <w:rFonts w:ascii="Calibri" w:eastAsia="新細明體" w:hAnsi="Calibri" w:cs="Times New Roman" w:hint="eastAsia"/>
        </w:rPr>
        <w:t>4</w:t>
      </w:r>
      <w:r w:rsidRPr="00FF3B45">
        <w:rPr>
          <w:rFonts w:ascii="Calibri" w:eastAsia="新細明體" w:hAnsi="Calibri" w:cs="Times New Roman" w:hint="eastAsia"/>
        </w:rPr>
        <w:t>節「迴避」規定</w:t>
      </w:r>
      <w:r w:rsidR="00CF23F8">
        <w:rPr>
          <w:rFonts w:ascii="Calibri" w:eastAsia="新細明體" w:hAnsi="Calibri" w:cs="Times New Roman" w:hint="eastAsia"/>
        </w:rPr>
        <w:t>及第</w:t>
      </w:r>
      <w:r w:rsidR="00CF23F8">
        <w:rPr>
          <w:rFonts w:ascii="Calibri" w:eastAsia="新細明體" w:hAnsi="Calibri" w:cs="Times New Roman" w:hint="eastAsia"/>
        </w:rPr>
        <w:t>47</w:t>
      </w:r>
      <w:r w:rsidR="00CF23F8">
        <w:rPr>
          <w:rFonts w:ascii="Calibri" w:eastAsia="新細明體" w:hAnsi="Calibri" w:cs="Times New Roman" w:hint="eastAsia"/>
        </w:rPr>
        <w:t>條第</w:t>
      </w:r>
      <w:r w:rsidR="00CF23F8">
        <w:rPr>
          <w:rFonts w:ascii="Calibri" w:eastAsia="新細明體" w:hAnsi="Calibri" w:cs="Times New Roman" w:hint="eastAsia"/>
        </w:rPr>
        <w:t>1</w:t>
      </w:r>
      <w:r w:rsidR="00CF23F8" w:rsidRPr="00FF3B45">
        <w:rPr>
          <w:rFonts w:ascii="Calibri" w:eastAsia="新細明體" w:hAnsi="Calibri" w:cs="Times New Roman" w:hint="eastAsia"/>
        </w:rPr>
        <w:t>項禁止</w:t>
      </w:r>
      <w:r w:rsidR="00CF23F8">
        <w:rPr>
          <w:rFonts w:ascii="Calibri" w:eastAsia="新細明體" w:hAnsi="Calibri" w:cs="Times New Roman" w:hint="eastAsia"/>
        </w:rPr>
        <w:t>程序外</w:t>
      </w:r>
      <w:r w:rsidR="00CF23F8" w:rsidRPr="00FF3B45">
        <w:rPr>
          <w:rFonts w:ascii="Calibri" w:eastAsia="新細明體" w:hAnsi="Calibri" w:cs="Times New Roman" w:hint="eastAsia"/>
        </w:rPr>
        <w:t>片面接觸</w:t>
      </w:r>
      <w:r w:rsidR="00CF23F8">
        <w:rPr>
          <w:rFonts w:ascii="Calibri" w:eastAsia="新細明體" w:hAnsi="Calibri" w:cs="Times New Roman" w:hint="eastAsia"/>
        </w:rPr>
        <w:t>，</w:t>
      </w:r>
      <w:r w:rsidRPr="00FF3B45">
        <w:rPr>
          <w:rFonts w:ascii="Calibri" w:eastAsia="新細明體" w:hAnsi="Calibri" w:cs="Times New Roman" w:hint="eastAsia"/>
        </w:rPr>
        <w:t>即是基於「公正」要求予以法制化</w:t>
      </w:r>
      <w:r>
        <w:rPr>
          <w:rFonts w:ascii="Calibri" w:eastAsia="新細明體" w:hAnsi="Calibri" w:cs="Times New Roman" w:hint="eastAsia"/>
        </w:rPr>
        <w:t>。</w:t>
      </w:r>
    </w:p>
    <w:p w:rsidR="00972A82" w:rsidRDefault="00B325B6"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1A708D">
        <w:rPr>
          <w:rFonts w:ascii="Calibri" w:eastAsia="新細明體" w:hAnsi="Calibri" w:cs="Times New Roman" w:hint="eastAsia"/>
          <w:b/>
        </w:rPr>
        <w:t>（三）</w:t>
      </w:r>
      <w:r w:rsidR="00972A82" w:rsidRPr="00972A82">
        <w:rPr>
          <w:rFonts w:ascii="Calibri" w:eastAsia="新細明體" w:hAnsi="Calibri" w:cs="Times New Roman" w:hint="eastAsia"/>
          <w:b/>
        </w:rPr>
        <w:t>職能分離原則</w:t>
      </w:r>
    </w:p>
    <w:p w:rsidR="00E30F28" w:rsidRPr="00FF3B45" w:rsidRDefault="00B325B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143950" w:rsidRPr="006A5975">
        <w:rPr>
          <w:rFonts w:ascii="Calibri" w:eastAsia="新細明體" w:hAnsi="Calibri" w:cs="Times New Roman" w:hint="eastAsia"/>
        </w:rPr>
        <w:t>所謂職能分離原則</w:t>
      </w:r>
      <w:r w:rsidR="00143950">
        <w:rPr>
          <w:rFonts w:ascii="Calibri" w:eastAsia="新細明體" w:hAnsi="Calibri" w:cs="Times New Roman" w:hint="eastAsia"/>
        </w:rPr>
        <w:t>，是指行政機關內部在同一行政處分案件中從事調查取證、主持聽證會與行政決定的行政人員三者間應彼此獨立，各司其責，不得從事與其職權不相容的活動。其目的在於</w:t>
      </w:r>
      <w:r w:rsidR="00E30F28" w:rsidRPr="00FF3B45">
        <w:rPr>
          <w:rFonts w:ascii="Calibri" w:eastAsia="新細明體" w:hAnsi="Calibri" w:cs="Times New Roman" w:hint="eastAsia"/>
        </w:rPr>
        <w:t>能使專業訓練和經驗豐富之程序主導者作出合理的判斷。</w:t>
      </w:r>
    </w:p>
    <w:p w:rsidR="00B355DA" w:rsidRDefault="00E30F28"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F2168D">
        <w:rPr>
          <w:rFonts w:ascii="Calibri" w:eastAsia="新細明體" w:hAnsi="Calibri" w:cs="Times New Roman" w:hint="eastAsia"/>
        </w:rPr>
        <w:t>行政機關與法院不同，不是一個專門的裁判機關，法律在授權行政機關一定</w:t>
      </w:r>
      <w:r w:rsidR="004139E5">
        <w:rPr>
          <w:rFonts w:ascii="Calibri" w:eastAsia="新細明體" w:hAnsi="Calibri" w:cs="Times New Roman" w:hint="eastAsia"/>
        </w:rPr>
        <w:t>職責</w:t>
      </w:r>
      <w:r w:rsidR="00F2168D">
        <w:rPr>
          <w:rFonts w:ascii="Calibri" w:eastAsia="新細明體" w:hAnsi="Calibri" w:cs="Times New Roman" w:hint="eastAsia"/>
        </w:rPr>
        <w:t>的同時，也同樣授</w:t>
      </w:r>
      <w:r w:rsidR="004139E5">
        <w:rPr>
          <w:rFonts w:ascii="Calibri" w:eastAsia="新細明體" w:hAnsi="Calibri" w:cs="Times New Roman" w:hint="eastAsia"/>
        </w:rPr>
        <w:t>予</w:t>
      </w:r>
      <w:r w:rsidR="00026040">
        <w:rPr>
          <w:rFonts w:ascii="Calibri" w:eastAsia="新細明體" w:hAnsi="Calibri" w:cs="Times New Roman" w:hint="eastAsia"/>
        </w:rPr>
        <w:t>對進行調查、取證、</w:t>
      </w:r>
      <w:r w:rsidR="00BD2294">
        <w:rPr>
          <w:rFonts w:ascii="Calibri" w:eastAsia="新細明體" w:hAnsi="Calibri" w:cs="Times New Roman" w:hint="eastAsia"/>
        </w:rPr>
        <w:t>主持</w:t>
      </w:r>
      <w:r w:rsidR="00026040">
        <w:rPr>
          <w:rFonts w:ascii="Calibri" w:eastAsia="新細明體" w:hAnsi="Calibri" w:cs="Times New Roman" w:hint="eastAsia"/>
        </w:rPr>
        <w:t>聽證和裁決</w:t>
      </w:r>
      <w:r w:rsidR="004139E5">
        <w:rPr>
          <w:rFonts w:ascii="Calibri" w:eastAsia="新細明體" w:hAnsi="Calibri" w:cs="Times New Roman" w:hint="eastAsia"/>
        </w:rPr>
        <w:t>的</w:t>
      </w:r>
      <w:r w:rsidR="00026040">
        <w:rPr>
          <w:rFonts w:ascii="Calibri" w:eastAsia="新細明體" w:hAnsi="Calibri" w:cs="Times New Roman" w:hint="eastAsia"/>
        </w:rPr>
        <w:t>權</w:t>
      </w:r>
      <w:r w:rsidR="004139E5">
        <w:rPr>
          <w:rFonts w:ascii="Calibri" w:eastAsia="新細明體" w:hAnsi="Calibri" w:cs="Times New Roman" w:hint="eastAsia"/>
        </w:rPr>
        <w:t>力</w:t>
      </w:r>
      <w:r w:rsidR="00026040">
        <w:rPr>
          <w:rFonts w:ascii="Calibri" w:eastAsia="新細明體" w:hAnsi="Calibri" w:cs="Times New Roman" w:hint="eastAsia"/>
        </w:rPr>
        <w:t>。這些職</w:t>
      </w:r>
      <w:r w:rsidR="004139E5">
        <w:rPr>
          <w:rFonts w:ascii="Calibri" w:eastAsia="新細明體" w:hAnsi="Calibri" w:cs="Times New Roman" w:hint="eastAsia"/>
        </w:rPr>
        <w:t>權</w:t>
      </w:r>
      <w:r w:rsidR="00026040">
        <w:rPr>
          <w:rFonts w:ascii="Calibri" w:eastAsia="新細明體" w:hAnsi="Calibri" w:cs="Times New Roman" w:hint="eastAsia"/>
        </w:rPr>
        <w:t>的合併，將使調查官員與</w:t>
      </w:r>
      <w:r w:rsidR="00BD2294">
        <w:rPr>
          <w:rFonts w:ascii="Calibri" w:eastAsia="新細明體" w:hAnsi="Calibri" w:cs="Times New Roman" w:hint="eastAsia"/>
        </w:rPr>
        <w:t>主持聽證</w:t>
      </w:r>
      <w:r w:rsidR="00026040">
        <w:rPr>
          <w:rFonts w:ascii="Calibri" w:eastAsia="新細明體" w:hAnsi="Calibri" w:cs="Times New Roman" w:hint="eastAsia"/>
        </w:rPr>
        <w:t>官員的權力結合在一起，不僅有違行政行為的公正性，而且更不利於執法責任制的落實。</w:t>
      </w:r>
      <w:r w:rsidR="00BD2294">
        <w:rPr>
          <w:rFonts w:ascii="Calibri" w:eastAsia="新細明體" w:hAnsi="Calibri" w:cs="Times New Roman" w:hint="eastAsia"/>
        </w:rPr>
        <w:t>雖然</w:t>
      </w:r>
      <w:r w:rsidR="00026040">
        <w:rPr>
          <w:rFonts w:ascii="Calibri" w:eastAsia="新細明體" w:hAnsi="Calibri" w:cs="Times New Roman" w:hint="eastAsia"/>
        </w:rPr>
        <w:t>要使</w:t>
      </w:r>
      <w:r w:rsidR="00BD2294">
        <w:rPr>
          <w:rFonts w:ascii="Calibri" w:eastAsia="新細明體" w:hAnsi="Calibri" w:cs="Times New Roman" w:hint="eastAsia"/>
        </w:rPr>
        <w:t>主持聽證官員與負責調查或檢舉之官員完全隔離，在實務上幾乎是不可能的，但是為盡力使之對於處理的案件，不致發生不良影響，</w:t>
      </w:r>
      <w:r w:rsidR="00D561C1">
        <w:rPr>
          <w:rFonts w:ascii="Calibri" w:eastAsia="新細明體" w:hAnsi="Calibri" w:cs="Times New Roman" w:hint="eastAsia"/>
        </w:rPr>
        <w:t>美國</w:t>
      </w:r>
      <w:r w:rsidR="00FD7916">
        <w:rPr>
          <w:rFonts w:ascii="Calibri" w:eastAsia="新細明體" w:hAnsi="Calibri" w:cs="Times New Roman" w:hint="eastAsia"/>
        </w:rPr>
        <w:t>行政程序法設置了獨立的行政法法官，保證其任期，並限制其須與當事人隔離，且不得向從事調查或檢舉職權之任何官員為諮詢或受其指揮</w:t>
      </w:r>
      <w:r w:rsidR="004139E5">
        <w:rPr>
          <w:rFonts w:ascii="Calibri" w:eastAsia="新細明體" w:hAnsi="Calibri" w:cs="Times New Roman" w:hint="eastAsia"/>
        </w:rPr>
        <w:t>，值</w:t>
      </w:r>
      <w:r w:rsidR="009E63ED">
        <w:rPr>
          <w:rFonts w:ascii="Calibri" w:eastAsia="新細明體" w:hAnsi="Calibri" w:cs="Times New Roman" w:hint="eastAsia"/>
        </w:rPr>
        <w:t>得</w:t>
      </w:r>
      <w:r w:rsidR="004139E5">
        <w:rPr>
          <w:rFonts w:ascii="Calibri" w:eastAsia="新細明體" w:hAnsi="Calibri" w:cs="Times New Roman" w:hint="eastAsia"/>
        </w:rPr>
        <w:t>參考</w:t>
      </w:r>
      <w:r w:rsidR="00FD7916">
        <w:rPr>
          <w:rFonts w:ascii="Calibri" w:eastAsia="新細明體" w:hAnsi="Calibri" w:cs="Times New Roman" w:hint="eastAsia"/>
        </w:rPr>
        <w:t>。</w:t>
      </w:r>
    </w:p>
    <w:p w:rsidR="004139E5" w:rsidRPr="00FF3B45" w:rsidRDefault="00B325B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1E7E97">
        <w:rPr>
          <w:rFonts w:ascii="Calibri" w:eastAsia="新細明體" w:hAnsi="Calibri" w:cs="Times New Roman" w:hint="eastAsia"/>
        </w:rPr>
        <w:t>本</w:t>
      </w:r>
      <w:r w:rsidR="004139E5">
        <w:rPr>
          <w:rFonts w:ascii="Calibri" w:eastAsia="新細明體" w:hAnsi="Calibri" w:cs="Times New Roman" w:hint="eastAsia"/>
        </w:rPr>
        <w:t>法第</w:t>
      </w:r>
      <w:r w:rsidR="004139E5">
        <w:rPr>
          <w:rFonts w:ascii="Calibri" w:eastAsia="新細明體" w:hAnsi="Calibri" w:cs="Times New Roman" w:hint="eastAsia"/>
        </w:rPr>
        <w:t>57</w:t>
      </w:r>
      <w:r w:rsidR="004139E5">
        <w:rPr>
          <w:rFonts w:ascii="Calibri" w:eastAsia="新細明體" w:hAnsi="Calibri" w:cs="Times New Roman" w:hint="eastAsia"/>
        </w:rPr>
        <w:t>條前段</w:t>
      </w:r>
      <w:r w:rsidR="00246703">
        <w:rPr>
          <w:rFonts w:ascii="Calibri" w:eastAsia="新細明體" w:hAnsi="Calibri" w:cs="Times New Roman" w:hint="eastAsia"/>
        </w:rPr>
        <w:t>雖</w:t>
      </w:r>
      <w:r w:rsidR="004139E5">
        <w:rPr>
          <w:rFonts w:ascii="Calibri" w:eastAsia="新細明體" w:hAnsi="Calibri" w:cs="Times New Roman" w:hint="eastAsia"/>
        </w:rPr>
        <w:t>僅</w:t>
      </w:r>
      <w:r w:rsidR="004139E5" w:rsidRPr="00FF3B45">
        <w:rPr>
          <w:rFonts w:ascii="Calibri" w:eastAsia="新細明體" w:hAnsi="Calibri" w:cs="Times New Roman" w:hint="eastAsia"/>
        </w:rPr>
        <w:t>規定：「聽證，由行政機關首長或其指定人員為主持人。」</w:t>
      </w:r>
      <w:r w:rsidR="009E63ED">
        <w:rPr>
          <w:rFonts w:ascii="Calibri" w:eastAsia="新細明體" w:hAnsi="Calibri" w:cs="Times New Roman" w:hint="eastAsia"/>
        </w:rPr>
        <w:t>但</w:t>
      </w:r>
      <w:r w:rsidR="005C6FEB">
        <w:rPr>
          <w:rFonts w:ascii="Calibri" w:eastAsia="新細明體" w:hAnsi="Calibri" w:cs="Times New Roman" w:hint="eastAsia"/>
        </w:rPr>
        <w:t>機關首長</w:t>
      </w:r>
      <w:r w:rsidR="00246703">
        <w:rPr>
          <w:rFonts w:ascii="Calibri" w:eastAsia="新細明體" w:hAnsi="Calibri" w:cs="Times New Roman" w:hint="eastAsia"/>
        </w:rPr>
        <w:t>於遇到依法律，應斟酌聽證紀錄而為決定之處分案件，即</w:t>
      </w:r>
      <w:r w:rsidR="005C6FEB">
        <w:rPr>
          <w:rFonts w:ascii="Calibri" w:eastAsia="新細明體" w:hAnsi="Calibri" w:cs="Times New Roman" w:hint="eastAsia"/>
        </w:rPr>
        <w:t>應指定能確保聽證程序公正、超然立場</w:t>
      </w:r>
      <w:r w:rsidR="00B355DA">
        <w:rPr>
          <w:rFonts w:ascii="Calibri" w:eastAsia="新細明體" w:hAnsi="Calibri" w:cs="Times New Roman" w:hint="eastAsia"/>
        </w:rPr>
        <w:t>之高級官員</w:t>
      </w:r>
      <w:r w:rsidR="005C6FEB">
        <w:rPr>
          <w:rFonts w:ascii="Calibri" w:eastAsia="新細明體" w:hAnsi="Calibri" w:cs="Times New Roman" w:hint="eastAsia"/>
        </w:rPr>
        <w:t>從事聽證</w:t>
      </w:r>
      <w:r w:rsidR="00B355DA">
        <w:rPr>
          <w:rFonts w:ascii="Calibri" w:eastAsia="新細明體" w:hAnsi="Calibri" w:cs="Times New Roman" w:hint="eastAsia"/>
        </w:rPr>
        <w:t>主持</w:t>
      </w:r>
      <w:r w:rsidR="005C6FEB">
        <w:rPr>
          <w:rFonts w:ascii="Calibri" w:eastAsia="新細明體" w:hAnsi="Calibri" w:cs="Times New Roman" w:hint="eastAsia"/>
        </w:rPr>
        <w:t>工作</w:t>
      </w:r>
      <w:r w:rsidR="00246703">
        <w:rPr>
          <w:rFonts w:ascii="Calibri" w:eastAsia="新細明體" w:hAnsi="Calibri" w:cs="Times New Roman" w:hint="eastAsia"/>
        </w:rPr>
        <w:t>，並</w:t>
      </w:r>
      <w:r w:rsidR="00B355DA">
        <w:rPr>
          <w:rFonts w:ascii="Calibri" w:eastAsia="新細明體" w:hAnsi="Calibri" w:cs="Times New Roman" w:hint="eastAsia"/>
        </w:rPr>
        <w:t>應</w:t>
      </w:r>
      <w:r w:rsidR="00246703">
        <w:rPr>
          <w:rFonts w:ascii="Calibri" w:eastAsia="新細明體" w:hAnsi="Calibri" w:cs="Times New Roman" w:hint="eastAsia"/>
        </w:rPr>
        <w:t>特別指示其注意</w:t>
      </w:r>
      <w:r w:rsidR="00246703" w:rsidRPr="006A5975">
        <w:rPr>
          <w:rFonts w:ascii="Calibri" w:eastAsia="新細明體" w:hAnsi="Calibri" w:cs="Times New Roman" w:hint="eastAsia"/>
        </w:rPr>
        <w:t>職能分離原則</w:t>
      </w:r>
      <w:r w:rsidR="005C6FEB">
        <w:rPr>
          <w:rFonts w:ascii="Calibri" w:eastAsia="新細明體" w:hAnsi="Calibri" w:cs="Times New Roman" w:hint="eastAsia"/>
        </w:rPr>
        <w:t>。</w:t>
      </w:r>
      <w:r w:rsidR="00D75D0C">
        <w:rPr>
          <w:rFonts w:ascii="Calibri" w:eastAsia="新細明體" w:hAnsi="Calibri" w:cs="Times New Roman" w:hint="eastAsia"/>
        </w:rPr>
        <w:t>至於</w:t>
      </w:r>
      <w:r w:rsidR="00AE4194">
        <w:rPr>
          <w:rFonts w:ascii="Calibri" w:eastAsia="新細明體" w:hAnsi="Calibri" w:cs="Times New Roman" w:hint="eastAsia"/>
        </w:rPr>
        <w:t>公聽會，基於機關蒐集各方面資料</w:t>
      </w:r>
      <w:r w:rsidR="00B355DA">
        <w:rPr>
          <w:rFonts w:ascii="Calibri" w:eastAsia="新細明體" w:hAnsi="Calibri" w:cs="Times New Roman" w:hint="eastAsia"/>
        </w:rPr>
        <w:t>，</w:t>
      </w:r>
      <w:r w:rsidR="00AE4194">
        <w:rPr>
          <w:rFonts w:ascii="Calibri" w:eastAsia="新細明體" w:hAnsi="Calibri" w:cs="Times New Roman" w:hint="eastAsia"/>
        </w:rPr>
        <w:t>以為</w:t>
      </w:r>
      <w:r w:rsidR="00B355DA">
        <w:rPr>
          <w:rFonts w:ascii="Calibri" w:eastAsia="新細明體" w:hAnsi="Calibri" w:cs="Times New Roman" w:hint="eastAsia"/>
        </w:rPr>
        <w:t>公共利益考量及作</w:t>
      </w:r>
      <w:r w:rsidR="00AE4194">
        <w:rPr>
          <w:rFonts w:ascii="Calibri" w:eastAsia="新細明體" w:hAnsi="Calibri" w:cs="Times New Roman" w:hint="eastAsia"/>
        </w:rPr>
        <w:t>綜合判斷之目的，則不生</w:t>
      </w:r>
      <w:r w:rsidR="00AE4194" w:rsidRPr="006A5975">
        <w:rPr>
          <w:rFonts w:ascii="Calibri" w:eastAsia="新細明體" w:hAnsi="Calibri" w:cs="Times New Roman" w:hint="eastAsia"/>
        </w:rPr>
        <w:t>職能分離</w:t>
      </w:r>
      <w:r w:rsidR="00AE4194">
        <w:rPr>
          <w:rFonts w:ascii="Calibri" w:eastAsia="新細明體" w:hAnsi="Calibri" w:cs="Times New Roman" w:hint="eastAsia"/>
        </w:rPr>
        <w:t>之問題。</w:t>
      </w:r>
    </w:p>
    <w:p w:rsidR="00211FC3" w:rsidRDefault="00B325B6"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1A708D">
        <w:rPr>
          <w:rFonts w:ascii="Calibri" w:eastAsia="新細明體" w:hAnsi="Calibri" w:cs="Times New Roman" w:hint="eastAsia"/>
          <w:b/>
        </w:rPr>
        <w:t>（四）</w:t>
      </w:r>
      <w:r w:rsidR="00211FC3" w:rsidRPr="001E0D46">
        <w:rPr>
          <w:rFonts w:ascii="Calibri" w:eastAsia="新細明體" w:hAnsi="Calibri" w:cs="Times New Roman" w:hint="eastAsia"/>
          <w:b/>
        </w:rPr>
        <w:t>直接言詞原則</w:t>
      </w:r>
    </w:p>
    <w:p w:rsidR="005E704C" w:rsidRDefault="00B325B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5E704C" w:rsidRPr="00FF3B45">
        <w:rPr>
          <w:rFonts w:ascii="Calibri" w:eastAsia="新細明體" w:hAnsi="Calibri" w:cs="Times New Roman" w:hint="eastAsia"/>
        </w:rPr>
        <w:t>所謂「直接言詞原則」，是指參與案件事實認定的公務員必須聽審案件，與當事人和案件、資料直接接觸，當事人、證人或鑑定人等對案件事實的陳述和辯論，原則上以口頭方式進行。</w:t>
      </w:r>
    </w:p>
    <w:p w:rsidR="007737B9" w:rsidRPr="00FF3B45" w:rsidRDefault="005E704C"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3D2891" w:rsidRPr="00FF3B45">
        <w:rPr>
          <w:rFonts w:ascii="Calibri" w:eastAsia="新細明體" w:hAnsi="Calibri" w:cs="Times New Roman" w:hint="eastAsia"/>
        </w:rPr>
        <w:t>溝通是程序正當性基礎，故</w:t>
      </w:r>
      <w:r w:rsidR="007737B9">
        <w:rPr>
          <w:rFonts w:ascii="Calibri" w:eastAsia="新細明體" w:hAnsi="Calibri" w:cs="Times New Roman" w:hint="eastAsia"/>
        </w:rPr>
        <w:t>聽證</w:t>
      </w:r>
      <w:r w:rsidR="003D2891" w:rsidRPr="00FF3B45">
        <w:rPr>
          <w:rFonts w:ascii="Calibri" w:eastAsia="新細明體" w:hAnsi="Calibri" w:cs="Times New Roman" w:hint="eastAsia"/>
        </w:rPr>
        <w:t>程序將意見溝通制度化，意即使當事人有權利進行意見陳述、辯論和說服，並且是直接參與，平等對話的，以達到集思廣益、促進理性決定的效果。</w:t>
      </w:r>
      <w:r w:rsidR="007737B9" w:rsidRPr="00FF3B45">
        <w:rPr>
          <w:rFonts w:ascii="Calibri" w:eastAsia="新細明體" w:hAnsi="Calibri" w:cs="Times New Roman" w:hint="eastAsia"/>
        </w:rPr>
        <w:t>溝通是一種互動的方式，表現為主體之間自由開放、不受壓制的環境中，誠意地進行討論</w:t>
      </w:r>
      <w:r w:rsidR="008C43C6">
        <w:rPr>
          <w:rFonts w:ascii="Calibri" w:eastAsia="新細明體" w:hAnsi="Calibri" w:cs="Times New Roman" w:hint="eastAsia"/>
        </w:rPr>
        <w:t>和對話，真誠地嘗試了解對方的觀點，以和平而理性的方式來尋求共識，</w:t>
      </w:r>
      <w:r w:rsidR="007737B9">
        <w:rPr>
          <w:rFonts w:ascii="Calibri" w:eastAsia="新細明體" w:hAnsi="Calibri" w:cs="Times New Roman" w:hint="eastAsia"/>
        </w:rPr>
        <w:t>故聽證採</w:t>
      </w:r>
      <w:r w:rsidR="007737B9" w:rsidRPr="00FF3B45">
        <w:rPr>
          <w:rFonts w:ascii="Calibri" w:eastAsia="新細明體" w:hAnsi="Calibri" w:cs="Times New Roman" w:hint="eastAsia"/>
        </w:rPr>
        <w:t>直接言詞原則</w:t>
      </w:r>
      <w:r w:rsidR="007737B9">
        <w:rPr>
          <w:rFonts w:ascii="Calibri" w:eastAsia="新細明體" w:hAnsi="Calibri" w:cs="Times New Roman" w:hint="eastAsia"/>
        </w:rPr>
        <w:t>。</w:t>
      </w:r>
    </w:p>
    <w:p w:rsidR="007737B9" w:rsidRPr="0028604E" w:rsidRDefault="007737B9"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rPr>
        <w:t xml:space="preserve">    </w:t>
      </w:r>
      <w:r w:rsidR="00CE0D34" w:rsidRPr="0028604E">
        <w:rPr>
          <w:rFonts w:ascii="Calibri" w:eastAsia="新細明體" w:hAnsi="Calibri" w:cs="Times New Roman" w:hint="eastAsia"/>
          <w:color w:val="000000" w:themeColor="text1"/>
        </w:rPr>
        <w:t>基</w:t>
      </w:r>
      <w:r w:rsidRPr="0028604E">
        <w:rPr>
          <w:rFonts w:ascii="Calibri" w:eastAsia="新細明體" w:hAnsi="Calibri" w:cs="Times New Roman" w:hint="eastAsia"/>
          <w:color w:val="000000" w:themeColor="text1"/>
        </w:rPr>
        <w:t>此，</w:t>
      </w:r>
      <w:r w:rsidR="00FE16C3" w:rsidRPr="0028604E">
        <w:rPr>
          <w:rFonts w:ascii="Calibri" w:eastAsia="新細明體" w:hAnsi="Calibri" w:cs="Times New Roman" w:hint="eastAsia"/>
          <w:color w:val="000000" w:themeColor="text1"/>
        </w:rPr>
        <w:t>本</w:t>
      </w:r>
      <w:r w:rsidRPr="0028604E">
        <w:rPr>
          <w:rFonts w:ascii="Calibri" w:eastAsia="新細明體" w:hAnsi="Calibri" w:cs="Times New Roman" w:hint="eastAsia"/>
          <w:color w:val="000000" w:themeColor="text1"/>
        </w:rPr>
        <w:t>法第</w:t>
      </w:r>
      <w:r w:rsidRPr="0028604E">
        <w:rPr>
          <w:rFonts w:ascii="Calibri" w:eastAsia="新細明體" w:hAnsi="Calibri" w:cs="Times New Roman" w:hint="eastAsia"/>
          <w:color w:val="000000" w:themeColor="text1"/>
        </w:rPr>
        <w:t>61</w:t>
      </w:r>
      <w:r w:rsidRPr="0028604E">
        <w:rPr>
          <w:rFonts w:ascii="Calibri" w:eastAsia="新細明體" w:hAnsi="Calibri" w:cs="Times New Roman" w:hint="eastAsia"/>
          <w:color w:val="000000" w:themeColor="text1"/>
        </w:rPr>
        <w:t>條即規定：「當事人於聽證時，得陳述意見、提出證據，經主持人同意後並得對機關指定之人員、證人、鑑定人、其他當事人或其代理人發問。」前揭「發問」，即所謂「證據之質證」，即出席聽證之調查人員和當事人間，就對方在聽證程序中所提供的證據提出質疑。</w:t>
      </w:r>
    </w:p>
    <w:p w:rsidR="00972A82" w:rsidRPr="00972A82" w:rsidRDefault="00B325B6"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1A708D">
        <w:rPr>
          <w:rFonts w:ascii="Calibri" w:eastAsia="新細明體" w:hAnsi="Calibri" w:cs="Times New Roman" w:hint="eastAsia"/>
          <w:b/>
        </w:rPr>
        <w:t>（五）</w:t>
      </w:r>
      <w:r w:rsidR="00972A82" w:rsidRPr="00972A82">
        <w:rPr>
          <w:rFonts w:ascii="Calibri" w:eastAsia="新細明體" w:hAnsi="Calibri" w:cs="Times New Roman" w:hint="eastAsia"/>
          <w:b/>
        </w:rPr>
        <w:t>案卷排他性原則</w:t>
      </w:r>
    </w:p>
    <w:p w:rsidR="005D183E" w:rsidRPr="00DD2317" w:rsidRDefault="005D183E" w:rsidP="007B569A">
      <w:pPr>
        <w:spacing w:line="440" w:lineRule="exact"/>
        <w:ind w:firstLineChars="200" w:firstLine="480"/>
        <w:jc w:val="both"/>
        <w:rPr>
          <w:rFonts w:ascii="Calibri" w:eastAsia="新細明體" w:hAnsi="Calibri" w:cs="Times New Roman"/>
        </w:rPr>
      </w:pPr>
      <w:r>
        <w:rPr>
          <w:rFonts w:ascii="Calibri" w:eastAsia="新細明體" w:hAnsi="Calibri" w:cs="Times New Roman" w:hint="eastAsia"/>
        </w:rPr>
        <w:t>聽證紀錄之功能，包括</w:t>
      </w:r>
      <w:r w:rsidRPr="00DD2317">
        <w:rPr>
          <w:rFonts w:ascii="Calibri" w:eastAsia="新細明體" w:hAnsi="Calibri" w:cs="Times New Roman" w:hint="eastAsia"/>
        </w:rPr>
        <w:t>：</w:t>
      </w:r>
      <w:r w:rsidRPr="00DD2317">
        <w:rPr>
          <w:rFonts w:ascii="華康細明體外字集" w:eastAsia="華康細明體外字集" w:hAnsi="Calibri" w:cs="Times New Roman" w:hint="eastAsia"/>
        </w:rPr>
        <w:t>1</w:t>
      </w:r>
      <w:r>
        <w:rPr>
          <w:rFonts w:ascii="華康細明體外字集" w:eastAsia="華康細明體外字集" w:hAnsi="Calibri" w:cs="Times New Roman" w:hint="eastAsia"/>
        </w:rPr>
        <w:t>.</w:t>
      </w:r>
      <w:r w:rsidRPr="00DD2317">
        <w:rPr>
          <w:rFonts w:ascii="Calibri" w:eastAsia="新細明體" w:hAnsi="Calibri" w:cs="Times New Roman" w:hint="eastAsia"/>
        </w:rPr>
        <w:t>它有助於確保管轄機關不至沒有充分的事實基礎，即作出決定。</w:t>
      </w:r>
      <w:r w:rsidRPr="00DD2317">
        <w:rPr>
          <w:rFonts w:ascii="華康細明體外字集" w:eastAsia="華康細明體外字集" w:hAnsi="Calibri" w:cs="Times New Roman" w:hint="eastAsia"/>
        </w:rPr>
        <w:t>2</w:t>
      </w:r>
      <w:r>
        <w:rPr>
          <w:rFonts w:ascii="華康細明體外字集" w:eastAsia="華康細明體外字集" w:hAnsi="Calibri" w:cs="Times New Roman" w:hint="eastAsia"/>
        </w:rPr>
        <w:t>.</w:t>
      </w:r>
      <w:r w:rsidRPr="00DD2317">
        <w:rPr>
          <w:rFonts w:ascii="Calibri" w:eastAsia="新細明體" w:hAnsi="Calibri" w:cs="Times New Roman" w:hint="eastAsia"/>
        </w:rPr>
        <w:t>它給予反對的當事人有向管轄機關針對推理過程及決定的正確性，提出異議的機會。</w:t>
      </w:r>
      <w:r w:rsidRPr="00DD2317">
        <w:rPr>
          <w:rFonts w:ascii="華康細明體外字集" w:eastAsia="華康細明體外字集" w:hAnsi="Calibri" w:cs="Times New Roman" w:hint="eastAsia"/>
        </w:rPr>
        <w:t>3</w:t>
      </w:r>
      <w:r>
        <w:rPr>
          <w:rFonts w:ascii="華康細明體外字集" w:eastAsia="華康細明體外字集" w:hAnsi="Calibri" w:cs="Times New Roman" w:hint="eastAsia"/>
        </w:rPr>
        <w:t>.</w:t>
      </w:r>
      <w:r w:rsidRPr="00DD2317">
        <w:rPr>
          <w:rFonts w:ascii="Calibri" w:eastAsia="新細明體" w:hAnsi="Calibri" w:cs="Times New Roman" w:hint="eastAsia"/>
        </w:rPr>
        <w:t>它給予審查機關有得充分評估行政決定正確性之機會。</w:t>
      </w:r>
    </w:p>
    <w:p w:rsidR="00E75AE9" w:rsidRPr="00E75AE9" w:rsidRDefault="005D183E" w:rsidP="007B569A">
      <w:pPr>
        <w:spacing w:line="440" w:lineRule="exact"/>
        <w:ind w:firstLineChars="250" w:firstLine="600"/>
        <w:jc w:val="both"/>
        <w:rPr>
          <w:rFonts w:ascii="Calibri" w:eastAsia="新細明體" w:hAnsi="Calibri" w:cs="Times New Roman"/>
        </w:rPr>
      </w:pPr>
      <w:r>
        <w:rPr>
          <w:rFonts w:ascii="Calibri" w:eastAsia="新細明體" w:hAnsi="Calibri" w:cs="Times New Roman" w:hint="eastAsia"/>
        </w:rPr>
        <w:t>因</w:t>
      </w:r>
      <w:r w:rsidR="00E75AE9" w:rsidRPr="00E75AE9">
        <w:rPr>
          <w:rFonts w:ascii="Calibri" w:eastAsia="新細明體" w:hAnsi="Calibri" w:cs="Times New Roman" w:hint="eastAsia"/>
        </w:rPr>
        <w:t>聽證紀錄為行政機關作成決定之重要依據，故應依案卷排他性原則行之。所謂「案卷排他性原則」，指行政機關按照正式聽證程序所作出的決定只能以</w:t>
      </w:r>
      <w:r>
        <w:rPr>
          <w:rFonts w:ascii="Calibri" w:eastAsia="新細明體" w:hAnsi="Calibri" w:cs="Times New Roman" w:hint="eastAsia"/>
        </w:rPr>
        <w:t>案卷為根據，不能在案卷以外，以當事人未知悉和未論證的事實為根據。</w:t>
      </w:r>
      <w:r w:rsidR="00E75AE9" w:rsidRPr="00E75AE9">
        <w:rPr>
          <w:rFonts w:ascii="Calibri" w:eastAsia="新細明體" w:hAnsi="Calibri" w:cs="Times New Roman" w:hint="eastAsia"/>
        </w:rPr>
        <w:t>這一原則能夠確實保障當事人陳述意見，駁斥不利事實的權利，以及自己的意見得到充分尊重的權利，而且在行政爭訟進入訴訟階段有利司法機關審查行政行為的合法性，其根本意義在於維護聽證程序的實在性，實現其公正，防止聽證流于形式。</w:t>
      </w:r>
    </w:p>
    <w:p w:rsidR="00DD2317" w:rsidRDefault="00E75AE9" w:rsidP="007B569A">
      <w:pPr>
        <w:spacing w:line="440" w:lineRule="exact"/>
        <w:jc w:val="both"/>
        <w:rPr>
          <w:rFonts w:ascii="Calibri" w:eastAsia="新細明體" w:hAnsi="Calibri" w:cs="Times New Roman"/>
        </w:rPr>
      </w:pPr>
      <w:r w:rsidRPr="00E75AE9">
        <w:rPr>
          <w:rFonts w:ascii="Calibri" w:eastAsia="新細明體" w:hAnsi="Calibri" w:cs="Times New Roman" w:hint="eastAsia"/>
        </w:rPr>
        <w:t>美國最高法院大法官迪萬特（</w:t>
      </w:r>
      <w:r w:rsidRPr="00E75AE9">
        <w:rPr>
          <w:rFonts w:ascii="Calibri" w:eastAsia="新細明體" w:hAnsi="Calibri" w:cs="Times New Roman" w:hint="eastAsia"/>
        </w:rPr>
        <w:t xml:space="preserve">Van </w:t>
      </w:r>
      <w:proofErr w:type="spellStart"/>
      <w:r w:rsidRPr="00E75AE9">
        <w:rPr>
          <w:rFonts w:ascii="Calibri" w:eastAsia="新細明體" w:hAnsi="Calibri" w:cs="Times New Roman" w:hint="eastAsia"/>
        </w:rPr>
        <w:t>Devanter</w:t>
      </w:r>
      <w:proofErr w:type="spellEnd"/>
      <w:r w:rsidRPr="00E75AE9">
        <w:rPr>
          <w:rFonts w:ascii="Calibri" w:eastAsia="新細明體" w:hAnsi="Calibri" w:cs="Times New Roman" w:hint="eastAsia"/>
        </w:rPr>
        <w:t>）曾說：「制定法所規定，行政決定時對未列入聽證紀錄者，一概不得加以考慮之原則必須遵守，否則聽證之權利就變得毫無意義，如果決定者在作成行政處分中隨意背離紀錄，或諮詢另一人所為之事實認定或法律見解，則在正式聽證中所提出之證據和辯論，尚有何真正價值呢？」美國行政法學者史華滋（</w:t>
      </w:r>
      <w:r w:rsidRPr="00E75AE9">
        <w:rPr>
          <w:rFonts w:ascii="Calibri" w:eastAsia="新細明體" w:hAnsi="Calibri" w:cs="Times New Roman" w:hint="eastAsia"/>
        </w:rPr>
        <w:t>B. Schwartz</w:t>
      </w:r>
      <w:r w:rsidRPr="00E75AE9">
        <w:rPr>
          <w:rFonts w:ascii="Calibri" w:eastAsia="新細明體" w:hAnsi="Calibri" w:cs="Times New Roman" w:hint="eastAsia"/>
        </w:rPr>
        <w:t>）教授亦認為：「專用紀錄是公平聽證權利之核心，沒有此原則，聽證本身只不過是一個幌子」</w:t>
      </w:r>
      <w:r w:rsidR="005D183E">
        <w:rPr>
          <w:rFonts w:ascii="Calibri" w:eastAsia="新細明體" w:hAnsi="Calibri" w:cs="Times New Roman" w:hint="eastAsia"/>
        </w:rPr>
        <w:t>。</w:t>
      </w:r>
    </w:p>
    <w:p w:rsidR="00B16A45" w:rsidRDefault="00063097"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參</w:t>
      </w:r>
      <w:r w:rsidR="00F0608C">
        <w:rPr>
          <w:rFonts w:ascii="Calibri" w:eastAsia="新細明體" w:hAnsi="Calibri" w:cs="Times New Roman" w:hint="eastAsia"/>
          <w:b/>
          <w:sz w:val="28"/>
          <w:szCs w:val="28"/>
        </w:rPr>
        <w:t>、行政處分聽證之參加人</w:t>
      </w:r>
    </w:p>
    <w:p w:rsidR="00E229DB" w:rsidRPr="002E0A9B" w:rsidRDefault="00B325B6"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0608C">
        <w:rPr>
          <w:rFonts w:asciiTheme="minorEastAsia" w:hAnsiTheme="minorEastAsia" w:hint="eastAsia"/>
          <w:szCs w:val="24"/>
        </w:rPr>
        <w:t>聽證之參加人</w:t>
      </w:r>
      <w:r w:rsidR="00E229DB" w:rsidRPr="002E0A9B">
        <w:rPr>
          <w:rFonts w:asciiTheme="minorEastAsia" w:hAnsiTheme="minorEastAsia" w:hint="eastAsia"/>
          <w:szCs w:val="24"/>
        </w:rPr>
        <w:t>，是指與會人員，</w:t>
      </w:r>
      <w:r w:rsidR="00BE6FF6">
        <w:rPr>
          <w:rFonts w:asciiTheme="minorEastAsia" w:hAnsiTheme="minorEastAsia" w:hint="eastAsia"/>
          <w:szCs w:val="24"/>
        </w:rPr>
        <w:t>茲列舉</w:t>
      </w:r>
      <w:r w:rsidR="00E229DB">
        <w:rPr>
          <w:rFonts w:asciiTheme="minorEastAsia" w:hAnsiTheme="minorEastAsia" w:hint="eastAsia"/>
          <w:szCs w:val="24"/>
        </w:rPr>
        <w:t>如下</w:t>
      </w:r>
      <w:r w:rsidR="00E229DB" w:rsidRPr="002E0A9B">
        <w:rPr>
          <w:rFonts w:asciiTheme="minorEastAsia" w:hAnsiTheme="minorEastAsia" w:hint="eastAsia"/>
          <w:szCs w:val="24"/>
        </w:rPr>
        <w:t>：</w:t>
      </w:r>
    </w:p>
    <w:p w:rsidR="00E229DB" w:rsidRDefault="00870555" w:rsidP="007B569A">
      <w:pPr>
        <w:pStyle w:val="a3"/>
        <w:numPr>
          <w:ilvl w:val="0"/>
          <w:numId w:val="6"/>
        </w:numPr>
        <w:spacing w:line="440" w:lineRule="exact"/>
        <w:ind w:leftChars="0"/>
        <w:jc w:val="both"/>
        <w:rPr>
          <w:rFonts w:asciiTheme="minorEastAsia" w:hAnsiTheme="minorEastAsia"/>
          <w:b/>
          <w:szCs w:val="24"/>
        </w:rPr>
      </w:pPr>
      <w:r w:rsidRPr="00476F8A">
        <w:rPr>
          <w:rFonts w:ascii="Calibri" w:eastAsia="新細明體" w:hAnsi="Calibri" w:cs="Times New Roman" w:hint="eastAsia"/>
          <w:b/>
        </w:rPr>
        <w:t>聽證</w:t>
      </w:r>
      <w:r w:rsidR="00E229DB" w:rsidRPr="00476F8A">
        <w:rPr>
          <w:rFonts w:asciiTheme="minorEastAsia" w:hAnsiTheme="minorEastAsia" w:hint="eastAsia"/>
          <w:b/>
          <w:szCs w:val="24"/>
        </w:rPr>
        <w:t>主持人</w:t>
      </w:r>
    </w:p>
    <w:p w:rsidR="00C32C55" w:rsidRPr="00476F8A" w:rsidRDefault="00FA3117" w:rsidP="007B569A">
      <w:pPr>
        <w:pStyle w:val="a3"/>
        <w:spacing w:line="440" w:lineRule="exact"/>
        <w:ind w:leftChars="0" w:left="510"/>
        <w:jc w:val="both"/>
        <w:rPr>
          <w:rFonts w:asciiTheme="minorEastAsia" w:hAnsiTheme="minorEastAsia"/>
          <w:b/>
          <w:szCs w:val="24"/>
        </w:rPr>
      </w:pPr>
      <w:r>
        <w:rPr>
          <w:rFonts w:ascii="Calibri" w:eastAsia="新細明體" w:hAnsi="Calibri" w:cs="Times New Roman" w:hint="eastAsia"/>
        </w:rPr>
        <w:t>聽證主持人負責</w:t>
      </w:r>
      <w:r w:rsidR="00C32C55" w:rsidRPr="00FF3B45">
        <w:rPr>
          <w:rFonts w:ascii="Calibri" w:eastAsia="新細明體" w:hAnsi="Calibri" w:cs="Times New Roman" w:hint="eastAsia"/>
        </w:rPr>
        <w:t>規劃及主持聽證程序之進行。</w:t>
      </w:r>
    </w:p>
    <w:p w:rsidR="004E51DC" w:rsidRPr="00AE069B" w:rsidRDefault="00B325B6"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AE069B" w:rsidRPr="00AE069B">
        <w:rPr>
          <w:rFonts w:ascii="Calibri" w:eastAsia="新細明體" w:hAnsi="Calibri" w:cs="Times New Roman" w:hint="eastAsia"/>
          <w:b/>
        </w:rPr>
        <w:t>（一）</w:t>
      </w:r>
      <w:r w:rsidR="004E51DC" w:rsidRPr="00AE069B">
        <w:rPr>
          <w:rFonts w:ascii="Calibri" w:eastAsia="新細明體" w:hAnsi="Calibri" w:cs="Times New Roman" w:hint="eastAsia"/>
          <w:b/>
        </w:rPr>
        <w:t>聽證主持人產生原則</w:t>
      </w:r>
    </w:p>
    <w:p w:rsidR="00476F8A" w:rsidRPr="00B325B6" w:rsidRDefault="00B325B6"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476F8A" w:rsidRPr="00B325B6">
        <w:rPr>
          <w:rFonts w:ascii="Calibri" w:eastAsia="新細明體" w:hAnsi="Calibri" w:cs="Times New Roman" w:hint="eastAsia"/>
        </w:rPr>
        <w:t>依各國立法例，約略有以下三種：</w:t>
      </w:r>
    </w:p>
    <w:p w:rsidR="00476F8A" w:rsidRPr="00476F8A" w:rsidRDefault="00B325B6" w:rsidP="007B569A">
      <w:pPr>
        <w:spacing w:line="440" w:lineRule="exact"/>
        <w:jc w:val="both"/>
        <w:rPr>
          <w:rFonts w:ascii="華康細明體外字集" w:eastAsia="華康細明體外字集"/>
        </w:rPr>
      </w:pPr>
      <w:r>
        <w:rPr>
          <w:rFonts w:ascii="華康細明體外字集" w:eastAsia="華康細明體外字集" w:hint="eastAsia"/>
        </w:rPr>
        <w:t xml:space="preserve">   </w:t>
      </w:r>
      <w:r w:rsidR="004E51DC">
        <w:rPr>
          <w:rFonts w:ascii="華康細明體外字集" w:eastAsia="華康細明體外字集" w:hint="eastAsia"/>
        </w:rPr>
        <w:t>1、</w:t>
      </w:r>
      <w:r w:rsidR="00476F8A" w:rsidRPr="00476F8A">
        <w:rPr>
          <w:rFonts w:hint="eastAsia"/>
        </w:rPr>
        <w:t>機關首長</w:t>
      </w:r>
    </w:p>
    <w:p w:rsidR="00476F8A" w:rsidRPr="00476F8A" w:rsidRDefault="00B325B6" w:rsidP="007B569A">
      <w:pPr>
        <w:spacing w:line="440" w:lineRule="exact"/>
        <w:jc w:val="both"/>
      </w:pPr>
      <w:r>
        <w:rPr>
          <w:rFonts w:ascii="華康細明體外字集" w:eastAsia="華康細明體外字集" w:hint="eastAsia"/>
        </w:rPr>
        <w:t xml:space="preserve">   </w:t>
      </w:r>
      <w:r w:rsidR="004E51DC">
        <w:rPr>
          <w:rFonts w:ascii="華康細明體外字集" w:eastAsia="華康細明體外字集" w:hint="eastAsia"/>
        </w:rPr>
        <w:t>2、</w:t>
      </w:r>
      <w:r w:rsidR="008C7556">
        <w:rPr>
          <w:rFonts w:hint="eastAsia"/>
        </w:rPr>
        <w:t>組成機關之成員</w:t>
      </w:r>
      <w:r w:rsidR="00FA3117">
        <w:rPr>
          <w:rFonts w:hint="eastAsia"/>
        </w:rPr>
        <w:t>：指合議制組織機關之成員，包括合議</w:t>
      </w:r>
      <w:r w:rsidR="00476F8A" w:rsidRPr="00476F8A">
        <w:rPr>
          <w:rFonts w:hint="eastAsia"/>
        </w:rPr>
        <w:t>制者之委員。</w:t>
      </w:r>
    </w:p>
    <w:p w:rsidR="00476F8A" w:rsidRPr="00476F8A" w:rsidRDefault="00B325B6" w:rsidP="007B569A">
      <w:pPr>
        <w:spacing w:line="440" w:lineRule="exact"/>
        <w:jc w:val="both"/>
      </w:pPr>
      <w:r>
        <w:rPr>
          <w:rFonts w:ascii="華康細明體外字集" w:eastAsia="華康細明體外字集" w:hint="eastAsia"/>
        </w:rPr>
        <w:t xml:space="preserve">   </w:t>
      </w:r>
      <w:r w:rsidR="004E51DC">
        <w:rPr>
          <w:rFonts w:ascii="華康細明體外字集" w:eastAsia="華康細明體外字集" w:hint="eastAsia"/>
        </w:rPr>
        <w:t>3、</w:t>
      </w:r>
      <w:r w:rsidR="00476F8A" w:rsidRPr="00476F8A">
        <w:rPr>
          <w:rFonts w:hint="eastAsia"/>
        </w:rPr>
        <w:t>行政法法官（</w:t>
      </w:r>
      <w:r w:rsidR="00476F8A" w:rsidRPr="00476F8A">
        <w:rPr>
          <w:rFonts w:hint="eastAsia"/>
        </w:rPr>
        <w:t>administrative law judge</w:t>
      </w:r>
      <w:r w:rsidR="00476F8A" w:rsidRPr="00476F8A">
        <w:rPr>
          <w:rFonts w:hint="eastAsia"/>
        </w:rPr>
        <w:t>）、行政監察官（</w:t>
      </w:r>
      <w:r w:rsidR="00476F8A" w:rsidRPr="00476F8A">
        <w:rPr>
          <w:rFonts w:hint="eastAsia"/>
        </w:rPr>
        <w:t>inspectors</w:t>
      </w:r>
      <w:r w:rsidR="00476F8A" w:rsidRPr="00476F8A">
        <w:rPr>
          <w:rFonts w:hint="eastAsia"/>
        </w:rPr>
        <w:t>）、或其他依法律授權指定特定官員主持特定案件之聽證者</w:t>
      </w:r>
      <w:r w:rsidRPr="00B325B6">
        <w:rPr>
          <w:rFonts w:asciiTheme="minorEastAsia" w:hAnsiTheme="minorEastAsia" w:hint="eastAsia"/>
        </w:rPr>
        <w:t>：</w:t>
      </w:r>
      <w:r w:rsidR="008C7556">
        <w:rPr>
          <w:rFonts w:hint="eastAsia"/>
        </w:rPr>
        <w:t>如移民法官、特別審訊官</w:t>
      </w:r>
      <w:r w:rsidR="00476F8A" w:rsidRPr="00476F8A">
        <w:rPr>
          <w:rFonts w:hint="eastAsia"/>
        </w:rPr>
        <w:t>等。</w:t>
      </w:r>
    </w:p>
    <w:p w:rsidR="00FE7FD4" w:rsidRPr="00225297" w:rsidRDefault="001E7E97" w:rsidP="007B569A">
      <w:pPr>
        <w:spacing w:line="440" w:lineRule="exact"/>
        <w:jc w:val="both"/>
      </w:pPr>
      <w:r>
        <w:rPr>
          <w:rFonts w:hint="eastAsia"/>
        </w:rPr>
        <w:t>本</w:t>
      </w:r>
      <w:r w:rsidR="004E51DC">
        <w:rPr>
          <w:rFonts w:hint="eastAsia"/>
        </w:rPr>
        <w:t>法第</w:t>
      </w:r>
      <w:r w:rsidR="004E51DC">
        <w:rPr>
          <w:rFonts w:hint="eastAsia"/>
        </w:rPr>
        <w:t>57</w:t>
      </w:r>
      <w:r w:rsidR="00476F8A" w:rsidRPr="004E51DC">
        <w:rPr>
          <w:rFonts w:hint="eastAsia"/>
        </w:rPr>
        <w:t>條前段即規定：「聽證，由行政機關首長或其指定人員為主持人。」</w:t>
      </w:r>
      <w:r w:rsidR="006D63AD" w:rsidRPr="00225297">
        <w:rPr>
          <w:rFonts w:hint="eastAsia"/>
          <w:bCs/>
        </w:rPr>
        <w:t>必要時，由機關首長選聘公正、且具調解能力之律師或相關專業人員擔任主持人。</w:t>
      </w:r>
      <w:r w:rsidR="006D63AD" w:rsidRPr="00225297">
        <w:rPr>
          <w:rFonts w:hint="eastAsia"/>
          <w:b/>
          <w:bCs/>
        </w:rPr>
        <w:t xml:space="preserve"> </w:t>
      </w:r>
    </w:p>
    <w:p w:rsidR="00476F8A" w:rsidRDefault="00476F8A" w:rsidP="007B569A">
      <w:pPr>
        <w:spacing w:line="440" w:lineRule="exact"/>
        <w:jc w:val="both"/>
        <w:rPr>
          <w:rFonts w:asciiTheme="minorEastAsia" w:hAnsiTheme="minorEastAsia"/>
          <w:b/>
          <w:szCs w:val="24"/>
        </w:rPr>
      </w:pPr>
      <w:r w:rsidRPr="00AE069B">
        <w:rPr>
          <w:rFonts w:ascii="Calibri" w:eastAsia="新細明體" w:hAnsi="Calibri" w:cs="Times New Roman" w:hint="eastAsia"/>
          <w:b/>
        </w:rPr>
        <w:t>（</w:t>
      </w:r>
      <w:r w:rsidR="00C32C55" w:rsidRPr="00AE069B">
        <w:rPr>
          <w:rFonts w:ascii="Calibri" w:eastAsia="新細明體" w:hAnsi="Calibri" w:cs="Times New Roman" w:hint="eastAsia"/>
          <w:b/>
        </w:rPr>
        <w:t>二</w:t>
      </w:r>
      <w:r w:rsidRPr="00AE069B">
        <w:rPr>
          <w:rFonts w:ascii="Calibri" w:eastAsia="新細明體" w:hAnsi="Calibri" w:cs="Times New Roman" w:hint="eastAsia"/>
          <w:b/>
        </w:rPr>
        <w:t>）</w:t>
      </w:r>
      <w:r w:rsidRPr="00870555">
        <w:rPr>
          <w:rFonts w:ascii="Calibri" w:eastAsia="新細明體" w:hAnsi="Calibri" w:cs="Times New Roman" w:hint="eastAsia"/>
          <w:b/>
        </w:rPr>
        <w:t>聽證</w:t>
      </w:r>
      <w:r w:rsidRPr="00E75AE9">
        <w:rPr>
          <w:rFonts w:asciiTheme="minorEastAsia" w:hAnsiTheme="minorEastAsia" w:hint="eastAsia"/>
          <w:b/>
          <w:szCs w:val="24"/>
        </w:rPr>
        <w:t>主持人</w:t>
      </w:r>
      <w:r>
        <w:rPr>
          <w:rFonts w:asciiTheme="minorEastAsia" w:hAnsiTheme="minorEastAsia" w:hint="eastAsia"/>
          <w:b/>
          <w:szCs w:val="24"/>
        </w:rPr>
        <w:t>之素質要求</w:t>
      </w:r>
    </w:p>
    <w:p w:rsidR="00476F8A"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229DB" w:rsidRPr="00FF3B45">
        <w:rPr>
          <w:rFonts w:ascii="Calibri" w:eastAsia="新細明體" w:hAnsi="Calibri" w:cs="Times New Roman" w:hint="eastAsia"/>
        </w:rPr>
        <w:t>至於聽證主持人的素質要求，一般認為應符合：</w:t>
      </w:r>
      <w:r w:rsidR="00C32C55">
        <w:rPr>
          <w:rFonts w:ascii="華康細明體外字集" w:eastAsia="華康細明體外字集" w:hAnsi="Calibri" w:cs="Times New Roman" w:hint="eastAsia"/>
        </w:rPr>
        <w:t>1</w:t>
      </w:r>
      <w:r w:rsidR="000F339F">
        <w:rPr>
          <w:rFonts w:ascii="華康細明體外字集" w:eastAsia="華康細明體外字集" w:hAnsi="Calibri" w:cs="Times New Roman" w:hint="eastAsia"/>
        </w:rPr>
        <w:t>.</w:t>
      </w:r>
      <w:r w:rsidR="00E229DB" w:rsidRPr="00FF3B45">
        <w:rPr>
          <w:rFonts w:ascii="Calibri" w:eastAsia="新細明體" w:hAnsi="Calibri" w:cs="Times New Roman" w:hint="eastAsia"/>
        </w:rPr>
        <w:t>要熟悉法律；</w:t>
      </w:r>
      <w:r w:rsidR="00C32C55">
        <w:rPr>
          <w:rFonts w:ascii="華康細明體外字集" w:eastAsia="華康細明體外字集" w:hAnsi="Calibri" w:cs="Times New Roman" w:hint="eastAsia"/>
        </w:rPr>
        <w:t>2</w:t>
      </w:r>
      <w:r w:rsidR="000F339F">
        <w:rPr>
          <w:rFonts w:ascii="華康細明體外字集" w:eastAsia="華康細明體外字集" w:hAnsi="Calibri" w:cs="Times New Roman" w:hint="eastAsia"/>
        </w:rPr>
        <w:t>.</w:t>
      </w:r>
      <w:r w:rsidR="00E229DB" w:rsidRPr="00FF3B45">
        <w:rPr>
          <w:rFonts w:ascii="Calibri" w:eastAsia="新細明體" w:hAnsi="Calibri" w:cs="Times New Roman" w:hint="eastAsia"/>
        </w:rPr>
        <w:t>要基本懂得業務；</w:t>
      </w:r>
      <w:r w:rsidR="00C32C55">
        <w:rPr>
          <w:rFonts w:ascii="華康細明體外字集" w:eastAsia="華康細明體外字集" w:hAnsi="Calibri" w:cs="Times New Roman" w:hint="eastAsia"/>
        </w:rPr>
        <w:t>3</w:t>
      </w:r>
      <w:r w:rsidR="000F339F">
        <w:rPr>
          <w:rFonts w:ascii="華康細明體外字集" w:eastAsia="華康細明體外字集" w:hAnsi="Calibri" w:cs="Times New Roman" w:hint="eastAsia"/>
        </w:rPr>
        <w:t>.</w:t>
      </w:r>
      <w:r w:rsidR="00E229DB" w:rsidRPr="00FF3B45">
        <w:rPr>
          <w:rFonts w:ascii="Calibri" w:eastAsia="新細明體" w:hAnsi="Calibri" w:cs="Times New Roman" w:hint="eastAsia"/>
        </w:rPr>
        <w:t>要有較強的邏輯思維和判斷能力；</w:t>
      </w:r>
      <w:r w:rsidR="00C32C55">
        <w:rPr>
          <w:rFonts w:ascii="華康細明體外字集" w:eastAsia="華康細明體外字集" w:hAnsi="Calibri" w:cs="Times New Roman" w:hint="eastAsia"/>
        </w:rPr>
        <w:t>4</w:t>
      </w:r>
      <w:r w:rsidR="000F339F">
        <w:rPr>
          <w:rFonts w:ascii="華康細明體外字集" w:eastAsia="華康細明體外字集" w:hAnsi="Calibri" w:cs="Times New Roman" w:hint="eastAsia"/>
        </w:rPr>
        <w:t>.</w:t>
      </w:r>
      <w:r w:rsidR="00E229DB" w:rsidRPr="00FF3B45">
        <w:rPr>
          <w:rFonts w:ascii="Calibri" w:eastAsia="新細明體" w:hAnsi="Calibri" w:cs="Times New Roman" w:hint="eastAsia"/>
        </w:rPr>
        <w:t>要有良好的職業道德和品德修養等條件。</w:t>
      </w:r>
    </w:p>
    <w:p w:rsidR="001B35FF"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AE069B">
        <w:rPr>
          <w:rFonts w:ascii="Calibri" w:eastAsia="新細明體" w:hAnsi="Calibri" w:cs="Times New Roman" w:hint="eastAsia"/>
          <w:b/>
        </w:rPr>
        <w:t>（三）</w:t>
      </w:r>
      <w:r w:rsidR="00BF344F" w:rsidRPr="00AE069B">
        <w:rPr>
          <w:rFonts w:ascii="Calibri" w:eastAsia="新細明體" w:hAnsi="Calibri" w:cs="Times New Roman" w:hint="eastAsia"/>
          <w:b/>
        </w:rPr>
        <w:t>聽證</w:t>
      </w:r>
      <w:r w:rsidR="00BF344F" w:rsidRPr="00AE069B">
        <w:rPr>
          <w:rFonts w:asciiTheme="minorEastAsia" w:hAnsiTheme="minorEastAsia" w:hint="eastAsia"/>
          <w:b/>
          <w:szCs w:val="24"/>
        </w:rPr>
        <w:t>主持人之</w:t>
      </w:r>
      <w:r w:rsidR="00700374" w:rsidRPr="00AE069B">
        <w:rPr>
          <w:rFonts w:asciiTheme="minorEastAsia" w:hAnsiTheme="minorEastAsia" w:hint="eastAsia"/>
          <w:b/>
          <w:szCs w:val="24"/>
        </w:rPr>
        <w:t>立場和</w:t>
      </w:r>
      <w:r w:rsidR="001B35FF" w:rsidRPr="00AE069B">
        <w:rPr>
          <w:rFonts w:asciiTheme="minorEastAsia" w:hAnsiTheme="minorEastAsia" w:hint="eastAsia"/>
          <w:b/>
          <w:szCs w:val="24"/>
        </w:rPr>
        <w:t>職</w:t>
      </w:r>
      <w:r w:rsidR="001B35FF" w:rsidRPr="00AE069B">
        <w:rPr>
          <w:rFonts w:ascii="Calibri" w:eastAsia="新細明體" w:hAnsi="Calibri" w:cs="Times New Roman" w:hint="eastAsia"/>
          <w:b/>
        </w:rPr>
        <w:t>權</w:t>
      </w:r>
    </w:p>
    <w:p w:rsidR="00700374" w:rsidRPr="00AE069B"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700374" w:rsidRPr="00AE069B">
        <w:rPr>
          <w:rFonts w:ascii="Calibri" w:eastAsia="新細明體" w:hAnsi="Calibri" w:cs="Times New Roman" w:hint="eastAsia"/>
        </w:rPr>
        <w:t>1</w:t>
      </w:r>
      <w:r w:rsidR="00700374" w:rsidRPr="00AE069B">
        <w:rPr>
          <w:rFonts w:ascii="Calibri" w:eastAsia="新細明體" w:hAnsi="Calibri" w:cs="Times New Roman" w:hint="eastAsia"/>
        </w:rPr>
        <w:t>、聽證</w:t>
      </w:r>
      <w:r w:rsidR="00700374" w:rsidRPr="00AE069B">
        <w:rPr>
          <w:rFonts w:asciiTheme="minorEastAsia" w:hAnsiTheme="minorEastAsia" w:hint="eastAsia"/>
          <w:szCs w:val="24"/>
        </w:rPr>
        <w:t>主持人之</w:t>
      </w:r>
      <w:r w:rsidR="009524D0" w:rsidRPr="00AE069B">
        <w:rPr>
          <w:rFonts w:asciiTheme="minorEastAsia" w:hAnsiTheme="minorEastAsia" w:hint="eastAsia"/>
          <w:szCs w:val="24"/>
        </w:rPr>
        <w:t>中立</w:t>
      </w:r>
      <w:r w:rsidR="00700374" w:rsidRPr="00AE069B">
        <w:rPr>
          <w:rFonts w:asciiTheme="minorEastAsia" w:hAnsiTheme="minorEastAsia" w:hint="eastAsia"/>
          <w:szCs w:val="24"/>
        </w:rPr>
        <w:t>立場</w:t>
      </w:r>
    </w:p>
    <w:p w:rsidR="00700374" w:rsidRDefault="001B35FF" w:rsidP="007B569A">
      <w:pPr>
        <w:spacing w:line="440" w:lineRule="exact"/>
        <w:jc w:val="both"/>
        <w:rPr>
          <w:rFonts w:ascii="Calibri" w:eastAsia="新細明體" w:hAnsi="Calibri" w:cs="Times New Roman"/>
        </w:rPr>
      </w:pPr>
      <w:r>
        <w:rPr>
          <w:rFonts w:asciiTheme="minorEastAsia" w:hAnsiTheme="minorEastAsia" w:hint="eastAsia"/>
          <w:b/>
          <w:szCs w:val="24"/>
        </w:rPr>
        <w:t xml:space="preserve">   </w:t>
      </w:r>
      <w:r w:rsidR="00F62B2F">
        <w:rPr>
          <w:rFonts w:ascii="Calibri" w:eastAsia="新細明體" w:hAnsi="Calibri" w:cs="Times New Roman" w:hint="eastAsia"/>
        </w:rPr>
        <w:t>聽證主持人</w:t>
      </w:r>
      <w:r w:rsidRPr="001B35FF">
        <w:rPr>
          <w:rFonts w:ascii="Calibri" w:eastAsia="新細明體" w:hAnsi="Calibri" w:cs="Times New Roman" w:hint="eastAsia"/>
        </w:rPr>
        <w:t>應本於公正超然之基本</w:t>
      </w:r>
      <w:r w:rsidR="001E7E97">
        <w:rPr>
          <w:rFonts w:ascii="Calibri" w:eastAsia="新細明體" w:hAnsi="Calibri" w:cs="Times New Roman" w:hint="eastAsia"/>
        </w:rPr>
        <w:t>立場為之，以確保當事人之權益，維護行政機關之威信，故本</w:t>
      </w:r>
      <w:r>
        <w:rPr>
          <w:rFonts w:ascii="Calibri" w:eastAsia="新細明體" w:hAnsi="Calibri" w:cs="Times New Roman" w:hint="eastAsia"/>
        </w:rPr>
        <w:t>法第</w:t>
      </w:r>
      <w:r>
        <w:rPr>
          <w:rFonts w:ascii="Calibri" w:eastAsia="新細明體" w:hAnsi="Calibri" w:cs="Times New Roman" w:hint="eastAsia"/>
        </w:rPr>
        <w:t>62</w:t>
      </w:r>
      <w:r>
        <w:rPr>
          <w:rFonts w:ascii="Calibri" w:eastAsia="新細明體" w:hAnsi="Calibri" w:cs="Times New Roman" w:hint="eastAsia"/>
        </w:rPr>
        <w:t>條第</w:t>
      </w:r>
      <w:r>
        <w:rPr>
          <w:rFonts w:ascii="Calibri" w:eastAsia="新細明體" w:hAnsi="Calibri" w:cs="Times New Roman" w:hint="eastAsia"/>
        </w:rPr>
        <w:t>1</w:t>
      </w:r>
      <w:r w:rsidRPr="001B35FF">
        <w:rPr>
          <w:rFonts w:ascii="Calibri" w:eastAsia="新細明體" w:hAnsi="Calibri" w:cs="Times New Roman" w:hint="eastAsia"/>
        </w:rPr>
        <w:t>項明定：「主持人應本中立公正之立場，主持聽證。」</w:t>
      </w:r>
    </w:p>
    <w:p w:rsidR="00700374" w:rsidRPr="00AE069B"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700374" w:rsidRPr="00AE069B">
        <w:rPr>
          <w:rFonts w:ascii="Calibri" w:eastAsia="新細明體" w:hAnsi="Calibri" w:cs="Times New Roman" w:hint="eastAsia"/>
        </w:rPr>
        <w:t>2</w:t>
      </w:r>
      <w:r w:rsidR="00700374" w:rsidRPr="00AE069B">
        <w:rPr>
          <w:rFonts w:ascii="Calibri" w:eastAsia="新細明體" w:hAnsi="Calibri" w:cs="Times New Roman" w:hint="eastAsia"/>
        </w:rPr>
        <w:t>、聽證</w:t>
      </w:r>
      <w:r w:rsidR="00700374" w:rsidRPr="00AE069B">
        <w:rPr>
          <w:rFonts w:asciiTheme="minorEastAsia" w:hAnsiTheme="minorEastAsia" w:hint="eastAsia"/>
          <w:szCs w:val="24"/>
        </w:rPr>
        <w:t>主持人之職</w:t>
      </w:r>
      <w:r w:rsidR="00700374" w:rsidRPr="00AE069B">
        <w:rPr>
          <w:rFonts w:ascii="Calibri" w:eastAsia="新細明體" w:hAnsi="Calibri" w:cs="Times New Roman" w:hint="eastAsia"/>
        </w:rPr>
        <w:t>權</w:t>
      </w:r>
    </w:p>
    <w:p w:rsidR="001B35FF" w:rsidRPr="001B35FF" w:rsidRDefault="009524D0"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1B35FF" w:rsidRPr="001B35FF">
        <w:rPr>
          <w:rFonts w:ascii="Calibri" w:eastAsia="新細明體" w:hAnsi="Calibri" w:cs="Times New Roman" w:hint="eastAsia"/>
        </w:rPr>
        <w:t>為使聽證有效率及</w:t>
      </w:r>
      <w:r w:rsidR="00B707D4">
        <w:rPr>
          <w:rFonts w:ascii="Calibri" w:eastAsia="新細明體" w:hAnsi="Calibri" w:cs="Times New Roman" w:hint="eastAsia"/>
        </w:rPr>
        <w:t>順利進行</w:t>
      </w:r>
      <w:r w:rsidR="001E7E97">
        <w:rPr>
          <w:rFonts w:ascii="Calibri" w:eastAsia="新細明體" w:hAnsi="Calibri" w:cs="Times New Roman" w:hint="eastAsia"/>
        </w:rPr>
        <w:t>，外國立法例</w:t>
      </w:r>
      <w:r w:rsidR="004D172B">
        <w:rPr>
          <w:rFonts w:ascii="Calibri" w:eastAsia="新細明體" w:hAnsi="Calibri" w:cs="Times New Roman" w:hint="eastAsia"/>
        </w:rPr>
        <w:t>較</w:t>
      </w:r>
      <w:r w:rsidR="001E7E97">
        <w:rPr>
          <w:rFonts w:ascii="Calibri" w:eastAsia="新細明體" w:hAnsi="Calibri" w:cs="Times New Roman" w:hint="eastAsia"/>
        </w:rPr>
        <w:t>多採職權進行主義，例示明定主持人之職權，本</w:t>
      </w:r>
      <w:r w:rsidR="001B35FF" w:rsidRPr="001B35FF">
        <w:rPr>
          <w:rFonts w:ascii="Calibri" w:eastAsia="新細明體" w:hAnsi="Calibri" w:cs="Times New Roman" w:hint="eastAsia"/>
        </w:rPr>
        <w:t>法從之，於第</w:t>
      </w:r>
      <w:r w:rsidR="001B35FF" w:rsidRPr="001B35FF">
        <w:rPr>
          <w:rFonts w:ascii="Calibri" w:eastAsia="新細明體" w:hAnsi="Calibri" w:cs="Times New Roman" w:hint="eastAsia"/>
        </w:rPr>
        <w:t>62</w:t>
      </w:r>
      <w:r w:rsidR="001B35FF" w:rsidRPr="001B35FF">
        <w:rPr>
          <w:rFonts w:ascii="Calibri" w:eastAsia="新細明體" w:hAnsi="Calibri" w:cs="Times New Roman" w:hint="eastAsia"/>
        </w:rPr>
        <w:t>條規定：「主持人於聽證時，得行使下列職權：</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1</w:t>
      </w:r>
      <w:r w:rsidR="009524D0">
        <w:rPr>
          <w:rFonts w:ascii="Calibri" w:eastAsia="新細明體" w:hAnsi="Calibri" w:cs="Times New Roman" w:hint="eastAsia"/>
        </w:rPr>
        <w:t>）</w:t>
      </w:r>
      <w:r w:rsidR="001B35FF" w:rsidRPr="009524D0">
        <w:rPr>
          <w:rFonts w:ascii="Calibri" w:eastAsia="新細明體" w:hAnsi="Calibri" w:cs="Times New Roman" w:hint="eastAsia"/>
        </w:rPr>
        <w:t>就事實或法律問題，詢問當事人、其他到場人，或促其提出證據。</w:t>
      </w:r>
    </w:p>
    <w:p w:rsidR="001B35FF" w:rsidRPr="00323A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2</w:t>
      </w:r>
      <w:r w:rsidR="009524D0">
        <w:rPr>
          <w:rFonts w:ascii="Calibri" w:eastAsia="新細明體" w:hAnsi="Calibri" w:cs="Times New Roman" w:hint="eastAsia"/>
        </w:rPr>
        <w:t>）</w:t>
      </w:r>
      <w:r w:rsidR="001B35FF" w:rsidRPr="00323AD0">
        <w:rPr>
          <w:rFonts w:ascii="Calibri" w:eastAsia="新細明體" w:hAnsi="Calibri" w:cs="Times New Roman" w:hint="eastAsia"/>
        </w:rPr>
        <w:t>依職權或當事人之申請，委託相關機關為必要之調查。</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3</w:t>
      </w:r>
      <w:r w:rsidR="009524D0">
        <w:rPr>
          <w:rFonts w:ascii="Calibri" w:eastAsia="新細明體" w:hAnsi="Calibri" w:cs="Times New Roman" w:hint="eastAsia"/>
        </w:rPr>
        <w:t>）</w:t>
      </w:r>
      <w:r w:rsidR="001B35FF" w:rsidRPr="009524D0">
        <w:rPr>
          <w:rFonts w:ascii="Calibri" w:eastAsia="新細明體" w:hAnsi="Calibri" w:cs="Times New Roman" w:hint="eastAsia"/>
        </w:rPr>
        <w:t>通知證人或鑑定人到場。</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4</w:t>
      </w:r>
      <w:r w:rsidR="009524D0">
        <w:rPr>
          <w:rFonts w:ascii="Calibri" w:eastAsia="新細明體" w:hAnsi="Calibri" w:cs="Times New Roman" w:hint="eastAsia"/>
        </w:rPr>
        <w:t>）</w:t>
      </w:r>
      <w:r w:rsidR="001B35FF" w:rsidRPr="009524D0">
        <w:rPr>
          <w:rFonts w:ascii="Calibri" w:eastAsia="新細明體" w:hAnsi="Calibri" w:cs="Times New Roman" w:hint="eastAsia"/>
        </w:rPr>
        <w:t>依職權或申請，通知或允許利害關係人參加聽證。</w:t>
      </w:r>
    </w:p>
    <w:p w:rsidR="001B35FF" w:rsidRPr="001B35FF"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5</w:t>
      </w:r>
      <w:r w:rsidR="009524D0">
        <w:rPr>
          <w:rFonts w:ascii="Calibri" w:eastAsia="新細明體" w:hAnsi="Calibri" w:cs="Times New Roman" w:hint="eastAsia"/>
        </w:rPr>
        <w:t>）</w:t>
      </w:r>
      <w:r w:rsidR="001B35FF" w:rsidRPr="001B35FF">
        <w:rPr>
          <w:rFonts w:ascii="Calibri" w:eastAsia="新細明體" w:hAnsi="Calibri" w:cs="Times New Roman" w:hint="eastAsia"/>
        </w:rPr>
        <w:t>許可當事人及其他到場人之發問或發言。</w:t>
      </w:r>
    </w:p>
    <w:p w:rsidR="001B35FF" w:rsidRPr="001B35FF"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6</w:t>
      </w:r>
      <w:r w:rsidR="009524D0">
        <w:rPr>
          <w:rFonts w:ascii="Calibri" w:eastAsia="新細明體" w:hAnsi="Calibri" w:cs="Times New Roman" w:hint="eastAsia"/>
        </w:rPr>
        <w:t>）</w:t>
      </w:r>
      <w:r w:rsidR="001B35FF" w:rsidRPr="001B35FF">
        <w:rPr>
          <w:rFonts w:ascii="Calibri" w:eastAsia="新細明體" w:hAnsi="Calibri" w:cs="Times New Roman" w:hint="eastAsia"/>
        </w:rPr>
        <w:t>為避免延滯程序之進行，禁止當事人或其他到場之人發言；有妨礙聽證程序而情節重大者，並得命其退場。</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7</w:t>
      </w:r>
      <w:r w:rsidR="009524D0">
        <w:rPr>
          <w:rFonts w:ascii="Calibri" w:eastAsia="新細明體" w:hAnsi="Calibri" w:cs="Times New Roman" w:hint="eastAsia"/>
        </w:rPr>
        <w:t>）</w:t>
      </w:r>
      <w:r w:rsidR="001B35FF" w:rsidRPr="009524D0">
        <w:rPr>
          <w:rFonts w:ascii="Calibri" w:eastAsia="新細明體" w:hAnsi="Calibri" w:cs="Times New Roman" w:hint="eastAsia"/>
        </w:rPr>
        <w:t>當事人一部或全部無故缺席者，逕行開始、延期或終結聽證。</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8</w:t>
      </w:r>
      <w:r w:rsidR="009524D0">
        <w:rPr>
          <w:rFonts w:ascii="Calibri" w:eastAsia="新細明體" w:hAnsi="Calibri" w:cs="Times New Roman" w:hint="eastAsia"/>
        </w:rPr>
        <w:t>）</w:t>
      </w:r>
      <w:r w:rsidR="001B35FF" w:rsidRPr="009524D0">
        <w:rPr>
          <w:rFonts w:ascii="Calibri" w:eastAsia="新細明體" w:hAnsi="Calibri" w:cs="Times New Roman" w:hint="eastAsia"/>
        </w:rPr>
        <w:t>當事人曾於預備聽證中提出有關文書者，得以其所載內容視為陳述。</w:t>
      </w:r>
    </w:p>
    <w:p w:rsidR="001B35FF" w:rsidRPr="009524D0"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9</w:t>
      </w:r>
      <w:r w:rsidR="009524D0">
        <w:rPr>
          <w:rFonts w:ascii="Calibri" w:eastAsia="新細明體" w:hAnsi="Calibri" w:cs="Times New Roman" w:hint="eastAsia"/>
        </w:rPr>
        <w:t>）</w:t>
      </w:r>
      <w:r w:rsidR="001B35FF" w:rsidRPr="009524D0">
        <w:rPr>
          <w:rFonts w:ascii="Calibri" w:eastAsia="新細明體" w:hAnsi="Calibri" w:cs="Times New Roman" w:hint="eastAsia"/>
        </w:rPr>
        <w:t>認為有必要時，於聽證期日結束前，決定繼續聽證之期日及場所。</w:t>
      </w:r>
    </w:p>
    <w:p w:rsidR="001B35FF" w:rsidRPr="001B35FF"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10</w:t>
      </w:r>
      <w:r w:rsidR="009524D0">
        <w:rPr>
          <w:rFonts w:ascii="Calibri" w:eastAsia="新細明體" w:hAnsi="Calibri" w:cs="Times New Roman" w:hint="eastAsia"/>
        </w:rPr>
        <w:t>）</w:t>
      </w:r>
      <w:r w:rsidR="001B35FF" w:rsidRPr="001B35FF">
        <w:rPr>
          <w:rFonts w:ascii="Calibri" w:eastAsia="新細明體" w:hAnsi="Calibri" w:cs="Times New Roman" w:hint="eastAsia"/>
        </w:rPr>
        <w:t>如遇天災或其他事故不能聽證時，得依職權或當事人之申請，中止聽證。</w:t>
      </w:r>
    </w:p>
    <w:p w:rsidR="001B35FF" w:rsidRPr="001B35FF"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9524D0">
        <w:rPr>
          <w:rFonts w:ascii="Calibri" w:eastAsia="新細明體" w:hAnsi="Calibri" w:cs="Times New Roman" w:hint="eastAsia"/>
        </w:rPr>
        <w:t>（</w:t>
      </w:r>
      <w:r w:rsidR="009524D0">
        <w:rPr>
          <w:rFonts w:ascii="Calibri" w:eastAsia="新細明體" w:hAnsi="Calibri" w:cs="Times New Roman" w:hint="eastAsia"/>
        </w:rPr>
        <w:t>11</w:t>
      </w:r>
      <w:r w:rsidR="009524D0">
        <w:rPr>
          <w:rFonts w:ascii="Calibri" w:eastAsia="新細明體" w:hAnsi="Calibri" w:cs="Times New Roman" w:hint="eastAsia"/>
        </w:rPr>
        <w:t>）</w:t>
      </w:r>
      <w:r w:rsidR="007F6495">
        <w:rPr>
          <w:rFonts w:ascii="Calibri" w:eastAsia="新細明體" w:hAnsi="Calibri" w:cs="Times New Roman" w:hint="eastAsia"/>
        </w:rPr>
        <w:t>採取其他為順利進行聽證所必要之措施」（第</w:t>
      </w:r>
      <w:r w:rsidR="007F6495">
        <w:rPr>
          <w:rFonts w:ascii="Calibri" w:eastAsia="新細明體" w:hAnsi="Calibri" w:cs="Times New Roman" w:hint="eastAsia"/>
        </w:rPr>
        <w:t>2</w:t>
      </w:r>
      <w:r w:rsidR="001B35FF" w:rsidRPr="001B35FF">
        <w:rPr>
          <w:rFonts w:ascii="Calibri" w:eastAsia="新細明體" w:hAnsi="Calibri" w:cs="Times New Roman" w:hint="eastAsia"/>
        </w:rPr>
        <w:t>項）。</w:t>
      </w:r>
    </w:p>
    <w:p w:rsidR="001B35FF" w:rsidRPr="00336E9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8C7556">
        <w:rPr>
          <w:rFonts w:ascii="Calibri" w:eastAsia="新細明體" w:hAnsi="Calibri" w:cs="Times New Roman" w:hint="eastAsia"/>
        </w:rPr>
        <w:t>主持人依前項第</w:t>
      </w:r>
      <w:r w:rsidR="008C7556">
        <w:rPr>
          <w:rFonts w:ascii="Calibri" w:eastAsia="新細明體" w:hAnsi="Calibri" w:cs="Times New Roman" w:hint="eastAsia"/>
        </w:rPr>
        <w:t>9</w:t>
      </w:r>
      <w:r w:rsidR="001B35FF" w:rsidRPr="00336E95">
        <w:rPr>
          <w:rFonts w:ascii="Calibri" w:eastAsia="新細明體" w:hAnsi="Calibri" w:cs="Times New Roman" w:hint="eastAsia"/>
        </w:rPr>
        <w:t>款決定繼續聽</w:t>
      </w:r>
      <w:r w:rsidR="008C7556">
        <w:rPr>
          <w:rFonts w:ascii="Calibri" w:eastAsia="新細明體" w:hAnsi="Calibri" w:cs="Times New Roman" w:hint="eastAsia"/>
        </w:rPr>
        <w:t>證之期日及場所者，應通知未到場之當事人及已知之利害關係人</w:t>
      </w:r>
      <w:r w:rsidR="001B35FF" w:rsidRPr="00336E95">
        <w:rPr>
          <w:rFonts w:ascii="Calibri" w:eastAsia="新細明體" w:hAnsi="Calibri" w:cs="Times New Roman" w:hint="eastAsia"/>
        </w:rPr>
        <w:t>。</w:t>
      </w:r>
    </w:p>
    <w:p w:rsidR="00E229DB" w:rsidRPr="00910682" w:rsidRDefault="00910682" w:rsidP="007B569A">
      <w:pPr>
        <w:spacing w:line="440" w:lineRule="exact"/>
        <w:jc w:val="both"/>
        <w:rPr>
          <w:rFonts w:asciiTheme="minorEastAsia" w:hAnsiTheme="minorEastAsia"/>
          <w:b/>
          <w:szCs w:val="24"/>
        </w:rPr>
      </w:pPr>
      <w:r>
        <w:rPr>
          <w:rFonts w:ascii="Calibri" w:eastAsia="新細明體" w:hAnsi="Calibri" w:cs="Times New Roman" w:hint="eastAsia"/>
        </w:rPr>
        <w:t>二、</w:t>
      </w:r>
      <w:r w:rsidR="00E229DB" w:rsidRPr="00910682">
        <w:rPr>
          <w:rFonts w:asciiTheme="minorEastAsia" w:hAnsiTheme="minorEastAsia" w:hint="eastAsia"/>
          <w:b/>
          <w:szCs w:val="24"/>
        </w:rPr>
        <w:t>聽證員</w:t>
      </w:r>
    </w:p>
    <w:p w:rsidR="007954CF" w:rsidRDefault="006B283A" w:rsidP="007B569A">
      <w:pPr>
        <w:spacing w:line="440" w:lineRule="exact"/>
        <w:jc w:val="both"/>
      </w:pPr>
      <w:r>
        <w:rPr>
          <w:rFonts w:hint="eastAsia"/>
        </w:rPr>
        <w:t xml:space="preserve">    </w:t>
      </w:r>
      <w:r w:rsidR="00323AD0" w:rsidRPr="00323AD0">
        <w:rPr>
          <w:rFonts w:hint="eastAsia"/>
        </w:rPr>
        <w:t>聽證員</w:t>
      </w:r>
      <w:r w:rsidR="00323AD0">
        <w:rPr>
          <w:rFonts w:hint="eastAsia"/>
        </w:rPr>
        <w:t>是指在聽證會舉行過程中</w:t>
      </w:r>
      <w:r w:rsidR="00323AD0" w:rsidRPr="00323AD0">
        <w:rPr>
          <w:rFonts w:hint="eastAsia"/>
        </w:rPr>
        <w:t>，</w:t>
      </w:r>
      <w:r w:rsidR="00323AD0">
        <w:rPr>
          <w:rFonts w:hint="eastAsia"/>
        </w:rPr>
        <w:t>協助聽證主持人組織聽證或維持秩序的人員</w:t>
      </w:r>
      <w:r w:rsidR="00323AD0" w:rsidRPr="00323AD0">
        <w:rPr>
          <w:rFonts w:hint="eastAsia"/>
        </w:rPr>
        <w:t>。</w:t>
      </w:r>
    </w:p>
    <w:p w:rsidR="00323AD0" w:rsidRPr="00AE069B" w:rsidRDefault="006B283A" w:rsidP="007B569A">
      <w:pPr>
        <w:spacing w:line="440" w:lineRule="exact"/>
        <w:jc w:val="both"/>
        <w:rPr>
          <w:b/>
        </w:rPr>
      </w:pPr>
      <w:r>
        <w:rPr>
          <w:rFonts w:asciiTheme="minorEastAsia" w:hAnsiTheme="minorEastAsia" w:hint="eastAsia"/>
          <w:b/>
        </w:rPr>
        <w:t xml:space="preserve"> </w:t>
      </w:r>
      <w:r w:rsidR="009E2674" w:rsidRPr="00AE069B">
        <w:rPr>
          <w:rFonts w:asciiTheme="minorEastAsia" w:hAnsiTheme="minorEastAsia" w:hint="eastAsia"/>
          <w:b/>
        </w:rPr>
        <w:t>（</w:t>
      </w:r>
      <w:r w:rsidR="001F14F1" w:rsidRPr="00AE069B">
        <w:rPr>
          <w:rFonts w:asciiTheme="minorEastAsia" w:hAnsiTheme="minorEastAsia" w:hint="eastAsia"/>
          <w:b/>
        </w:rPr>
        <w:t>一</w:t>
      </w:r>
      <w:r w:rsidR="009E2674" w:rsidRPr="00AE069B">
        <w:rPr>
          <w:rFonts w:asciiTheme="minorEastAsia" w:hAnsiTheme="minorEastAsia" w:hint="eastAsia"/>
          <w:b/>
        </w:rPr>
        <w:t>）</w:t>
      </w:r>
      <w:r w:rsidR="00323AD0" w:rsidRPr="00AE069B">
        <w:rPr>
          <w:rFonts w:hint="eastAsia"/>
          <w:b/>
        </w:rPr>
        <w:t>聽證員之產生原則</w:t>
      </w:r>
    </w:p>
    <w:p w:rsidR="000F7946" w:rsidRDefault="006B283A" w:rsidP="007B569A">
      <w:pPr>
        <w:spacing w:line="440" w:lineRule="exact"/>
        <w:jc w:val="both"/>
      </w:pPr>
      <w:r>
        <w:rPr>
          <w:rFonts w:hint="eastAsia"/>
        </w:rPr>
        <w:t xml:space="preserve">    </w:t>
      </w:r>
      <w:r w:rsidR="00323AD0">
        <w:rPr>
          <w:rFonts w:hint="eastAsia"/>
        </w:rPr>
        <w:t>由行政機關指定內部一至二名非本案調查人員擔任</w:t>
      </w:r>
      <w:r w:rsidR="00323AD0" w:rsidRPr="00323AD0">
        <w:rPr>
          <w:rFonts w:hint="eastAsia"/>
        </w:rPr>
        <w:t>。</w:t>
      </w:r>
      <w:r w:rsidR="00705B99">
        <w:rPr>
          <w:rFonts w:hint="eastAsia"/>
        </w:rPr>
        <w:t>原則上指定行政機關法制單位人員或非法制單位而熟悉專門技術之人員</w:t>
      </w:r>
      <w:r w:rsidR="00705B99" w:rsidRPr="00705B99">
        <w:rPr>
          <w:rFonts w:hint="eastAsia"/>
        </w:rPr>
        <w:t>。</w:t>
      </w:r>
      <w:r w:rsidR="00323AD0">
        <w:rPr>
          <w:rFonts w:hint="eastAsia"/>
        </w:rPr>
        <w:t>由聽證主持人根據聽證案件的實際需要提名律師或其他專業人員</w:t>
      </w:r>
      <w:r w:rsidR="00323AD0" w:rsidRPr="00323AD0">
        <w:rPr>
          <w:rFonts w:hint="eastAsia"/>
        </w:rPr>
        <w:t>，</w:t>
      </w:r>
      <w:r w:rsidR="00323AD0">
        <w:rPr>
          <w:rFonts w:hint="eastAsia"/>
        </w:rPr>
        <w:t>經行政機關核准後擔任</w:t>
      </w:r>
      <w:r w:rsidR="00323AD0" w:rsidRPr="00323AD0">
        <w:rPr>
          <w:rFonts w:hint="eastAsia"/>
        </w:rPr>
        <w:t>。</w:t>
      </w:r>
    </w:p>
    <w:p w:rsidR="00225297" w:rsidRPr="00225297" w:rsidRDefault="000F7946" w:rsidP="007B569A">
      <w:pPr>
        <w:spacing w:line="440" w:lineRule="exact"/>
        <w:ind w:firstLineChars="200" w:firstLine="480"/>
        <w:jc w:val="both"/>
      </w:pPr>
      <w:r w:rsidRPr="000F7946">
        <w:rPr>
          <w:rFonts w:hint="eastAsia"/>
          <w:bCs/>
        </w:rPr>
        <w:t>依行政程序法第</w:t>
      </w:r>
      <w:r w:rsidRPr="000F7946">
        <w:rPr>
          <w:rFonts w:hint="eastAsia"/>
          <w:bCs/>
        </w:rPr>
        <w:t>57</w:t>
      </w:r>
      <w:r w:rsidRPr="000F7946">
        <w:rPr>
          <w:rFonts w:hint="eastAsia"/>
          <w:bCs/>
        </w:rPr>
        <w:t>條後段，必要時得由律師、相關專業人員或熟諳法令之人員在場協助。</w:t>
      </w:r>
      <w:r w:rsidR="00225297" w:rsidRPr="00225297">
        <w:rPr>
          <w:rFonts w:hint="eastAsia"/>
          <w:bCs/>
        </w:rPr>
        <w:t>由於行政事務包羅萬象，錯綜複雜，故除律師外，其他相關專業人員如會計師、建築師、醫師、藥師、土木技師等，或其他熟諳法令之人員亦應准許到場協助，以保障人民權益。</w:t>
      </w:r>
      <w:r w:rsidR="00225297" w:rsidRPr="00225297">
        <w:rPr>
          <w:rFonts w:hint="eastAsia"/>
          <w:bCs/>
        </w:rPr>
        <w:t xml:space="preserve"> </w:t>
      </w:r>
    </w:p>
    <w:p w:rsidR="00476F8A" w:rsidRDefault="006B283A" w:rsidP="007B569A">
      <w:pPr>
        <w:spacing w:line="440" w:lineRule="exact"/>
        <w:jc w:val="both"/>
        <w:rPr>
          <w:rFonts w:asciiTheme="minorEastAsia" w:hAnsiTheme="minorEastAsia"/>
          <w:b/>
          <w:szCs w:val="24"/>
        </w:rPr>
      </w:pPr>
      <w:r>
        <w:rPr>
          <w:rFonts w:asciiTheme="minorEastAsia" w:hAnsiTheme="minorEastAsia" w:hint="eastAsia"/>
          <w:b/>
          <w:szCs w:val="24"/>
        </w:rPr>
        <w:t xml:space="preserve"> </w:t>
      </w:r>
      <w:r w:rsidR="007954CF" w:rsidRPr="007954CF">
        <w:rPr>
          <w:rFonts w:asciiTheme="minorEastAsia" w:hAnsiTheme="minorEastAsia" w:hint="eastAsia"/>
          <w:b/>
          <w:szCs w:val="24"/>
        </w:rPr>
        <w:t>（</w:t>
      </w:r>
      <w:r w:rsidR="001F14F1">
        <w:rPr>
          <w:rFonts w:asciiTheme="minorEastAsia" w:hAnsiTheme="minorEastAsia" w:hint="eastAsia"/>
          <w:b/>
          <w:szCs w:val="24"/>
        </w:rPr>
        <w:t>二</w:t>
      </w:r>
      <w:r w:rsidR="007954CF" w:rsidRPr="007954CF">
        <w:rPr>
          <w:rFonts w:asciiTheme="minorEastAsia" w:hAnsiTheme="minorEastAsia" w:hint="eastAsia"/>
          <w:b/>
          <w:szCs w:val="24"/>
        </w:rPr>
        <w:t>）聽證員</w:t>
      </w:r>
      <w:r w:rsidR="007954CF">
        <w:rPr>
          <w:rFonts w:asciiTheme="minorEastAsia" w:hAnsiTheme="minorEastAsia" w:hint="eastAsia"/>
          <w:b/>
          <w:szCs w:val="24"/>
        </w:rPr>
        <w:t>之職責</w:t>
      </w:r>
    </w:p>
    <w:p w:rsidR="007954CF" w:rsidRPr="00FA4E3B" w:rsidRDefault="006B283A"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A4E3B" w:rsidRPr="00FA4E3B">
        <w:rPr>
          <w:rFonts w:asciiTheme="minorEastAsia" w:hAnsiTheme="minorEastAsia" w:hint="eastAsia"/>
          <w:szCs w:val="24"/>
        </w:rPr>
        <w:t>1、協助</w:t>
      </w:r>
      <w:r w:rsidR="00FA4E3B">
        <w:rPr>
          <w:rFonts w:asciiTheme="minorEastAsia" w:hAnsiTheme="minorEastAsia" w:hint="eastAsia"/>
          <w:szCs w:val="24"/>
        </w:rPr>
        <w:t>聽證主持人維持秩序</w:t>
      </w:r>
      <w:r w:rsidR="00FA4E3B" w:rsidRPr="00FA4E3B">
        <w:rPr>
          <w:rFonts w:asciiTheme="minorEastAsia" w:hAnsiTheme="minorEastAsia" w:hint="eastAsia"/>
          <w:szCs w:val="24"/>
        </w:rPr>
        <w:t>，</w:t>
      </w:r>
      <w:r w:rsidR="00FA4E3B">
        <w:rPr>
          <w:rFonts w:asciiTheme="minorEastAsia" w:hAnsiTheme="minorEastAsia" w:hint="eastAsia"/>
          <w:szCs w:val="24"/>
        </w:rPr>
        <w:t>對違反聽證紀律的行為予以警告和制止</w:t>
      </w:r>
      <w:r w:rsidR="00FA4E3B" w:rsidRPr="00FA4E3B">
        <w:rPr>
          <w:rFonts w:asciiTheme="minorEastAsia" w:hAnsiTheme="minorEastAsia" w:hint="eastAsia"/>
          <w:szCs w:val="24"/>
        </w:rPr>
        <w:t>。</w:t>
      </w:r>
    </w:p>
    <w:p w:rsidR="00FA4E3B" w:rsidRPr="00FA4E3B" w:rsidRDefault="006B283A"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A4E3B" w:rsidRPr="00FA4E3B">
        <w:rPr>
          <w:rFonts w:asciiTheme="minorEastAsia" w:hAnsiTheme="minorEastAsia" w:hint="eastAsia"/>
          <w:szCs w:val="24"/>
        </w:rPr>
        <w:t>2、協助</w:t>
      </w:r>
      <w:r w:rsidR="00FA4E3B">
        <w:rPr>
          <w:rFonts w:asciiTheme="minorEastAsia" w:hAnsiTheme="minorEastAsia" w:hint="eastAsia"/>
          <w:szCs w:val="24"/>
        </w:rPr>
        <w:t>聽證主持人把握聽證的目的和主題</w:t>
      </w:r>
      <w:r w:rsidR="00FA4E3B" w:rsidRPr="00FA4E3B">
        <w:rPr>
          <w:rFonts w:asciiTheme="minorEastAsia" w:hAnsiTheme="minorEastAsia" w:hint="eastAsia"/>
          <w:szCs w:val="24"/>
        </w:rPr>
        <w:t>，</w:t>
      </w:r>
      <w:r w:rsidR="00FA4E3B">
        <w:rPr>
          <w:rFonts w:asciiTheme="minorEastAsia" w:hAnsiTheme="minorEastAsia" w:hint="eastAsia"/>
          <w:szCs w:val="24"/>
        </w:rPr>
        <w:t>不使程序的進行離題或延滯</w:t>
      </w:r>
      <w:r w:rsidR="00FA4E3B" w:rsidRPr="00FA4E3B">
        <w:rPr>
          <w:rFonts w:asciiTheme="minorEastAsia" w:hAnsiTheme="minorEastAsia" w:hint="eastAsia"/>
          <w:szCs w:val="24"/>
        </w:rPr>
        <w:t>。</w:t>
      </w:r>
    </w:p>
    <w:p w:rsidR="00FA4E3B" w:rsidRPr="00FA4E3B" w:rsidRDefault="006B283A"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A4E3B" w:rsidRPr="00FA4E3B">
        <w:rPr>
          <w:rFonts w:asciiTheme="minorEastAsia" w:hAnsiTheme="minorEastAsia" w:hint="eastAsia"/>
          <w:szCs w:val="24"/>
        </w:rPr>
        <w:t>3、</w:t>
      </w:r>
      <w:r w:rsidR="00FA4E3B">
        <w:rPr>
          <w:rFonts w:asciiTheme="minorEastAsia" w:hAnsiTheme="minorEastAsia" w:hint="eastAsia"/>
          <w:szCs w:val="24"/>
        </w:rPr>
        <w:t>有權就案件的事實或與之相關的法律問題</w:t>
      </w:r>
      <w:r w:rsidR="00FA4E3B" w:rsidRPr="00FA4E3B">
        <w:rPr>
          <w:rFonts w:asciiTheme="minorEastAsia" w:hAnsiTheme="minorEastAsia" w:hint="eastAsia"/>
          <w:szCs w:val="24"/>
        </w:rPr>
        <w:t>，</w:t>
      </w:r>
      <w:r w:rsidR="00FA4E3B">
        <w:rPr>
          <w:rFonts w:asciiTheme="minorEastAsia" w:hAnsiTheme="minorEastAsia" w:hint="eastAsia"/>
          <w:szCs w:val="24"/>
        </w:rPr>
        <w:t>進行詢問</w:t>
      </w:r>
      <w:r w:rsidR="00FA4E3B" w:rsidRPr="00FA4E3B">
        <w:rPr>
          <w:rFonts w:asciiTheme="minorEastAsia" w:hAnsiTheme="minorEastAsia" w:hint="eastAsia"/>
          <w:szCs w:val="24"/>
        </w:rPr>
        <w:t>。</w:t>
      </w:r>
    </w:p>
    <w:p w:rsidR="00FA4E3B" w:rsidRPr="00FA4E3B" w:rsidRDefault="006B283A"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A4E3B" w:rsidRPr="00FA4E3B">
        <w:rPr>
          <w:rFonts w:asciiTheme="minorEastAsia" w:hAnsiTheme="minorEastAsia" w:hint="eastAsia"/>
          <w:szCs w:val="24"/>
        </w:rPr>
        <w:t>4、</w:t>
      </w:r>
      <w:r w:rsidR="00FA4E3B">
        <w:rPr>
          <w:rFonts w:asciiTheme="minorEastAsia" w:hAnsiTheme="minorEastAsia" w:hint="eastAsia"/>
          <w:szCs w:val="24"/>
        </w:rPr>
        <w:t>有權要求聽證參加人提供或補充依據</w:t>
      </w:r>
      <w:r w:rsidR="00FA4E3B" w:rsidRPr="00FA4E3B">
        <w:rPr>
          <w:rFonts w:asciiTheme="minorEastAsia" w:hAnsiTheme="minorEastAsia" w:hint="eastAsia"/>
          <w:szCs w:val="24"/>
        </w:rPr>
        <w:t>，</w:t>
      </w:r>
    </w:p>
    <w:p w:rsidR="00FA4E3B" w:rsidRPr="00FA4E3B" w:rsidRDefault="006B283A" w:rsidP="007B569A">
      <w:pPr>
        <w:spacing w:line="440" w:lineRule="exact"/>
        <w:jc w:val="both"/>
        <w:rPr>
          <w:rFonts w:asciiTheme="minorEastAsia" w:hAnsiTheme="minorEastAsia"/>
          <w:szCs w:val="24"/>
        </w:rPr>
      </w:pPr>
      <w:r>
        <w:rPr>
          <w:rFonts w:asciiTheme="minorEastAsia" w:hAnsiTheme="minorEastAsia" w:hint="eastAsia"/>
          <w:szCs w:val="24"/>
        </w:rPr>
        <w:t xml:space="preserve">   </w:t>
      </w:r>
      <w:r w:rsidR="00FA4E3B" w:rsidRPr="00FA4E3B">
        <w:rPr>
          <w:rFonts w:asciiTheme="minorEastAsia" w:hAnsiTheme="minorEastAsia" w:hint="eastAsia"/>
          <w:szCs w:val="24"/>
        </w:rPr>
        <w:t>5、</w:t>
      </w:r>
      <w:r w:rsidR="00FA4E3B">
        <w:rPr>
          <w:rFonts w:asciiTheme="minorEastAsia" w:hAnsiTheme="minorEastAsia" w:hint="eastAsia"/>
          <w:szCs w:val="24"/>
        </w:rPr>
        <w:t>有權在聽證過程中</w:t>
      </w:r>
      <w:r w:rsidR="00FA4E3B" w:rsidRPr="00FA4E3B">
        <w:rPr>
          <w:rFonts w:asciiTheme="minorEastAsia" w:hAnsiTheme="minorEastAsia" w:hint="eastAsia"/>
          <w:szCs w:val="24"/>
        </w:rPr>
        <w:t>，</w:t>
      </w:r>
      <w:r w:rsidR="00FA4E3B">
        <w:rPr>
          <w:rFonts w:asciiTheme="minorEastAsia" w:hAnsiTheme="minorEastAsia" w:hint="eastAsia"/>
          <w:szCs w:val="24"/>
        </w:rPr>
        <w:t>就案件相關的事件和法律問題</w:t>
      </w:r>
      <w:r w:rsidR="00FA4E3B" w:rsidRPr="00FA4E3B">
        <w:rPr>
          <w:rFonts w:asciiTheme="minorEastAsia" w:hAnsiTheme="minorEastAsia" w:hint="eastAsia"/>
          <w:szCs w:val="24"/>
        </w:rPr>
        <w:t>，</w:t>
      </w:r>
      <w:r w:rsidR="00FA4E3B">
        <w:rPr>
          <w:rFonts w:asciiTheme="minorEastAsia" w:hAnsiTheme="minorEastAsia" w:hint="eastAsia"/>
          <w:szCs w:val="24"/>
        </w:rPr>
        <w:t>以及聽證程序問題向</w:t>
      </w:r>
      <w:r w:rsidR="00186535">
        <w:rPr>
          <w:rFonts w:asciiTheme="minorEastAsia" w:hAnsiTheme="minorEastAsia" w:hint="eastAsia"/>
          <w:szCs w:val="24"/>
        </w:rPr>
        <w:t>聽證主持人提出建議</w:t>
      </w:r>
      <w:r w:rsidR="00186535" w:rsidRPr="00186535">
        <w:rPr>
          <w:rFonts w:asciiTheme="minorEastAsia" w:hAnsiTheme="minorEastAsia" w:hint="eastAsia"/>
          <w:szCs w:val="24"/>
        </w:rPr>
        <w:t>。</w:t>
      </w:r>
    </w:p>
    <w:p w:rsidR="00E229DB" w:rsidRDefault="00476F8A" w:rsidP="007B569A">
      <w:pPr>
        <w:spacing w:line="440" w:lineRule="exact"/>
        <w:jc w:val="both"/>
        <w:rPr>
          <w:rFonts w:asciiTheme="minorEastAsia" w:hAnsiTheme="minorEastAsia"/>
          <w:b/>
          <w:szCs w:val="24"/>
        </w:rPr>
      </w:pPr>
      <w:r>
        <w:rPr>
          <w:rFonts w:asciiTheme="minorEastAsia" w:hAnsiTheme="minorEastAsia" w:hint="eastAsia"/>
          <w:b/>
          <w:szCs w:val="24"/>
        </w:rPr>
        <w:t>三</w:t>
      </w:r>
      <w:r w:rsidRPr="00476F8A">
        <w:rPr>
          <w:rFonts w:asciiTheme="minorEastAsia" w:hAnsiTheme="minorEastAsia" w:hint="eastAsia"/>
          <w:b/>
          <w:szCs w:val="24"/>
        </w:rPr>
        <w:t>、</w:t>
      </w:r>
      <w:r w:rsidR="00281E77">
        <w:rPr>
          <w:rFonts w:asciiTheme="minorEastAsia" w:hAnsiTheme="minorEastAsia" w:hint="eastAsia"/>
          <w:b/>
          <w:szCs w:val="24"/>
        </w:rPr>
        <w:t>聽證</w:t>
      </w:r>
      <w:r w:rsidR="00E229DB" w:rsidRPr="00476F8A">
        <w:rPr>
          <w:rFonts w:asciiTheme="minorEastAsia" w:hAnsiTheme="minorEastAsia" w:hint="eastAsia"/>
          <w:b/>
          <w:szCs w:val="24"/>
        </w:rPr>
        <w:t>當事人</w:t>
      </w:r>
    </w:p>
    <w:p w:rsidR="00281E77" w:rsidRPr="00476F8A" w:rsidRDefault="006B283A" w:rsidP="007B569A">
      <w:pPr>
        <w:spacing w:line="440" w:lineRule="exact"/>
        <w:jc w:val="both"/>
        <w:rPr>
          <w:rFonts w:asciiTheme="minorEastAsia" w:hAnsiTheme="minorEastAsia"/>
          <w:b/>
          <w:szCs w:val="24"/>
        </w:rPr>
      </w:pPr>
      <w:r>
        <w:rPr>
          <w:rFonts w:asciiTheme="minorEastAsia" w:hAnsiTheme="minorEastAsia" w:hint="eastAsia"/>
          <w:szCs w:val="24"/>
        </w:rPr>
        <w:t xml:space="preserve">    </w:t>
      </w:r>
      <w:r w:rsidR="00281E77">
        <w:rPr>
          <w:rFonts w:asciiTheme="minorEastAsia" w:hAnsiTheme="minorEastAsia" w:hint="eastAsia"/>
          <w:szCs w:val="24"/>
        </w:rPr>
        <w:t>聽證</w:t>
      </w:r>
      <w:r w:rsidR="00281E77" w:rsidRPr="00281E77">
        <w:rPr>
          <w:rFonts w:asciiTheme="minorEastAsia" w:hAnsiTheme="minorEastAsia" w:hint="eastAsia"/>
          <w:szCs w:val="24"/>
        </w:rPr>
        <w:t>當事人</w:t>
      </w:r>
      <w:r w:rsidR="00281E77">
        <w:rPr>
          <w:rFonts w:asciiTheme="minorEastAsia" w:hAnsiTheme="minorEastAsia" w:hint="eastAsia"/>
          <w:szCs w:val="24"/>
        </w:rPr>
        <w:t>是舉行聽證的行政處分案件有直接的利害關係</w:t>
      </w:r>
      <w:r w:rsidR="00281E77" w:rsidRPr="00281E77">
        <w:rPr>
          <w:rFonts w:asciiTheme="minorEastAsia" w:hAnsiTheme="minorEastAsia" w:hint="eastAsia"/>
          <w:szCs w:val="24"/>
        </w:rPr>
        <w:t>，</w:t>
      </w:r>
      <w:r w:rsidR="00281E77">
        <w:rPr>
          <w:rFonts w:asciiTheme="minorEastAsia" w:hAnsiTheme="minorEastAsia" w:hint="eastAsia"/>
          <w:szCs w:val="24"/>
        </w:rPr>
        <w:t>得主動要求行政機關舉行聽證會</w:t>
      </w:r>
      <w:r w:rsidR="00281E77" w:rsidRPr="00281E77">
        <w:rPr>
          <w:rFonts w:asciiTheme="minorEastAsia" w:hAnsiTheme="minorEastAsia" w:hint="eastAsia"/>
          <w:szCs w:val="24"/>
        </w:rPr>
        <w:t>，</w:t>
      </w:r>
      <w:r w:rsidR="00281E77">
        <w:rPr>
          <w:rFonts w:asciiTheme="minorEastAsia" w:hAnsiTheme="minorEastAsia" w:hint="eastAsia"/>
          <w:szCs w:val="24"/>
        </w:rPr>
        <w:t>並</w:t>
      </w:r>
      <w:r w:rsidR="004B63F0">
        <w:rPr>
          <w:rFonts w:asciiTheme="minorEastAsia" w:hAnsiTheme="minorEastAsia" w:hint="eastAsia"/>
          <w:szCs w:val="24"/>
        </w:rPr>
        <w:t>參與聽證程序的人</w:t>
      </w:r>
      <w:r w:rsidR="004B63F0" w:rsidRPr="004B63F0">
        <w:rPr>
          <w:rFonts w:asciiTheme="minorEastAsia" w:hAnsiTheme="minorEastAsia" w:hint="eastAsia"/>
          <w:szCs w:val="24"/>
        </w:rPr>
        <w:t>。</w:t>
      </w:r>
    </w:p>
    <w:p w:rsidR="00DE68D2" w:rsidRPr="00FF3B45" w:rsidRDefault="006B283A" w:rsidP="007B569A">
      <w:pPr>
        <w:spacing w:line="440" w:lineRule="exact"/>
        <w:ind w:firstLineChars="100" w:firstLine="240"/>
        <w:jc w:val="both"/>
        <w:rPr>
          <w:rFonts w:ascii="Calibri" w:eastAsia="新細明體" w:hAnsi="Calibri" w:cs="Times New Roman"/>
        </w:rPr>
      </w:pPr>
      <w:r>
        <w:rPr>
          <w:rFonts w:ascii="Calibri" w:eastAsia="新細明體" w:hAnsi="Calibri" w:cs="Times New Roman" w:hint="eastAsia"/>
        </w:rPr>
        <w:t xml:space="preserve">  </w:t>
      </w:r>
      <w:r w:rsidR="00ED11AB">
        <w:rPr>
          <w:rFonts w:ascii="Calibri" w:eastAsia="新細明體" w:hAnsi="Calibri" w:cs="Times New Roman" w:hint="eastAsia"/>
        </w:rPr>
        <w:t>聽證當事人之</w:t>
      </w:r>
      <w:r w:rsidR="001A708D">
        <w:rPr>
          <w:rFonts w:ascii="Calibri" w:eastAsia="新細明體" w:hAnsi="Calibri" w:cs="Times New Roman" w:hint="eastAsia"/>
        </w:rPr>
        <w:t>權利，是指當事人有權解釋其立場，提出有利之證據，其功能</w:t>
      </w:r>
      <w:r w:rsidR="00DE68D2" w:rsidRPr="00FF3B45">
        <w:rPr>
          <w:rFonts w:ascii="Calibri" w:eastAsia="新細明體" w:hAnsi="Calibri" w:cs="Times New Roman" w:hint="eastAsia"/>
        </w:rPr>
        <w:t>如下：</w:t>
      </w:r>
      <w:r w:rsidR="00DE68D2">
        <w:rPr>
          <w:rFonts w:ascii="Calibri" w:eastAsia="新細明體" w:hAnsi="Calibri" w:cs="Times New Roman" w:hint="eastAsia"/>
        </w:rPr>
        <w:t>1</w:t>
      </w:r>
      <w:r w:rsidR="003F3F29">
        <w:rPr>
          <w:rFonts w:ascii="Calibri" w:eastAsia="新細明體" w:hAnsi="Calibri" w:cs="Times New Roman" w:hint="eastAsia"/>
        </w:rPr>
        <w:t>.</w:t>
      </w:r>
      <w:r w:rsidR="00DE68D2" w:rsidRPr="00FF3B45">
        <w:rPr>
          <w:rFonts w:ascii="Calibri" w:eastAsia="新細明體" w:hAnsi="Calibri" w:cs="Times New Roman" w:hint="eastAsia"/>
        </w:rPr>
        <w:t>使參與當事人獲得信任。</w:t>
      </w:r>
      <w:r w:rsidR="00DE68D2">
        <w:rPr>
          <w:rFonts w:ascii="華康細明體外字集" w:eastAsia="華康細明體外字集" w:hAnsi="Calibri" w:cs="Times New Roman" w:hint="eastAsia"/>
        </w:rPr>
        <w:t>2</w:t>
      </w:r>
      <w:r w:rsidR="003F3F29">
        <w:rPr>
          <w:rFonts w:ascii="華康細明體外字集" w:eastAsia="華康細明體外字集" w:hAnsi="Calibri" w:cs="Times New Roman" w:hint="eastAsia"/>
        </w:rPr>
        <w:t>.</w:t>
      </w:r>
      <w:r w:rsidR="00DE68D2" w:rsidRPr="00FF3B45">
        <w:rPr>
          <w:rFonts w:ascii="Calibri" w:eastAsia="新細明體" w:hAnsi="Calibri" w:cs="Times New Roman" w:hint="eastAsia"/>
        </w:rPr>
        <w:t>澄清違法事實。</w:t>
      </w:r>
      <w:r w:rsidR="00DE68D2">
        <w:rPr>
          <w:rFonts w:ascii="華康細明體外字集" w:eastAsia="華康細明體外字集" w:hAnsi="Calibri" w:cs="Times New Roman" w:hint="eastAsia"/>
        </w:rPr>
        <w:t>3</w:t>
      </w:r>
      <w:r w:rsidR="003F3F29">
        <w:rPr>
          <w:rFonts w:ascii="華康細明體外字集" w:eastAsia="華康細明體外字集" w:hAnsi="Calibri" w:cs="Times New Roman" w:hint="eastAsia"/>
        </w:rPr>
        <w:t>.</w:t>
      </w:r>
      <w:r w:rsidR="00DE68D2" w:rsidRPr="00FF3B45">
        <w:rPr>
          <w:rFonts w:ascii="Calibri" w:eastAsia="新細明體" w:hAnsi="Calibri" w:cs="Times New Roman" w:hint="eastAsia"/>
        </w:rPr>
        <w:t>保證聽證主持人之公正無私。</w:t>
      </w:r>
      <w:r w:rsidR="00DE68D2">
        <w:rPr>
          <w:rFonts w:ascii="華康細明體外字集" w:eastAsia="華康細明體外字集" w:hAnsi="Calibri" w:cs="Times New Roman" w:hint="eastAsia"/>
        </w:rPr>
        <w:t>4</w:t>
      </w:r>
      <w:r w:rsidR="003F3F29">
        <w:rPr>
          <w:rFonts w:ascii="華康細明體外字集" w:eastAsia="華康細明體外字集" w:hAnsi="Calibri" w:cs="Times New Roman" w:hint="eastAsia"/>
        </w:rPr>
        <w:t>.</w:t>
      </w:r>
      <w:r w:rsidR="00DE68D2" w:rsidRPr="00FF3B45">
        <w:rPr>
          <w:rFonts w:ascii="Calibri" w:eastAsia="新細明體" w:hAnsi="Calibri" w:cs="Times New Roman" w:hint="eastAsia"/>
        </w:rPr>
        <w:t>產生紀錄支持決定之基礎。</w:t>
      </w:r>
    </w:p>
    <w:p w:rsidR="00DE68D2"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DE68D2" w:rsidRPr="00FF3B45">
        <w:rPr>
          <w:rFonts w:ascii="Calibri" w:eastAsia="新細明體" w:hAnsi="Calibri" w:cs="Times New Roman" w:hint="eastAsia"/>
        </w:rPr>
        <w:t>因此，聽證權利無異提供了雙重保障：一方面它保障了平等權，因當事人可以參加有關規定的程序，並允許言詞辯論，以維護其合法權益；另一方面，對行政程序的關係人而言，它保障了行政的正確性，因為行政機關在作決定之前舉行聽證程序，可以得到詳盡的資料。此外，它尚能促使行政機關與人民之間建立互信、互助的氣氛。</w:t>
      </w:r>
    </w:p>
    <w:p w:rsidR="00DE68D2" w:rsidRPr="006B6544"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807D9E">
        <w:rPr>
          <w:rFonts w:ascii="Calibri" w:eastAsia="新細明體" w:hAnsi="Calibri" w:cs="Times New Roman" w:hint="eastAsia"/>
        </w:rPr>
        <w:t>基</w:t>
      </w:r>
      <w:r w:rsidR="00CA1137">
        <w:rPr>
          <w:rFonts w:ascii="Calibri" w:eastAsia="新細明體" w:hAnsi="Calibri" w:cs="Times New Roman" w:hint="eastAsia"/>
        </w:rPr>
        <w:t>此，本法第</w:t>
      </w:r>
      <w:r w:rsidR="00CA1137">
        <w:rPr>
          <w:rFonts w:ascii="Calibri" w:eastAsia="新細明體" w:hAnsi="Calibri" w:cs="Times New Roman" w:hint="eastAsia"/>
        </w:rPr>
        <w:t>61</w:t>
      </w:r>
      <w:r w:rsidR="00DE68D2" w:rsidRPr="00FF3B45">
        <w:rPr>
          <w:rFonts w:ascii="Calibri" w:eastAsia="新細明體" w:hAnsi="Calibri" w:cs="Times New Roman" w:hint="eastAsia"/>
        </w:rPr>
        <w:t>條即規定：「當事人於聽證時，得陳述意見、提出證據，經主持人同意後並得對機關指定之人員、證人、鑑定人、其他當事人或其代理人發問。」前揭「發問」，即所謂「證據之質證」，即出席聽證之調查人員和當事人間，就對</w:t>
      </w:r>
      <w:r w:rsidR="00DE68D2" w:rsidRPr="006B6544">
        <w:rPr>
          <w:rFonts w:ascii="Calibri" w:eastAsia="新細明體" w:hAnsi="Calibri" w:cs="Times New Roman" w:hint="eastAsia"/>
        </w:rPr>
        <w:t>方在聽證程序中所提供的證據提出質疑。</w:t>
      </w:r>
    </w:p>
    <w:p w:rsidR="00ED11AB" w:rsidRPr="006D7129" w:rsidRDefault="00ED11AB" w:rsidP="007B569A">
      <w:pPr>
        <w:pStyle w:val="a3"/>
        <w:numPr>
          <w:ilvl w:val="0"/>
          <w:numId w:val="24"/>
        </w:numPr>
        <w:spacing w:line="440" w:lineRule="exact"/>
        <w:ind w:leftChars="0"/>
        <w:jc w:val="both"/>
        <w:rPr>
          <w:rFonts w:asciiTheme="minorEastAsia" w:hAnsiTheme="minorEastAsia"/>
          <w:b/>
          <w:szCs w:val="24"/>
        </w:rPr>
      </w:pPr>
      <w:r w:rsidRPr="006D7129">
        <w:rPr>
          <w:rFonts w:asciiTheme="minorEastAsia" w:hAnsiTheme="minorEastAsia" w:hint="eastAsia"/>
          <w:b/>
          <w:szCs w:val="24"/>
        </w:rPr>
        <w:t>代理人</w:t>
      </w:r>
    </w:p>
    <w:p w:rsidR="00FE7FD4" w:rsidRPr="006D7129" w:rsidRDefault="006B283A" w:rsidP="007B569A">
      <w:pPr>
        <w:pStyle w:val="a3"/>
        <w:spacing w:line="440" w:lineRule="exact"/>
        <w:ind w:leftChars="0" w:left="120" w:firstLineChars="100" w:firstLine="240"/>
        <w:jc w:val="both"/>
        <w:rPr>
          <w:rFonts w:ascii="Calibri" w:eastAsia="新細明體" w:hAnsi="Calibri" w:cs="Times New Roman"/>
          <w:color w:val="000000" w:themeColor="text1"/>
        </w:rPr>
      </w:pPr>
      <w:r w:rsidRPr="006D7129">
        <w:rPr>
          <w:rFonts w:ascii="Calibri" w:eastAsia="新細明體" w:hAnsi="Calibri" w:cs="Times New Roman" w:hint="eastAsia"/>
        </w:rPr>
        <w:t xml:space="preserve"> </w:t>
      </w:r>
      <w:r w:rsidR="003F3F29" w:rsidRPr="006D7129">
        <w:rPr>
          <w:rFonts w:ascii="Calibri" w:eastAsia="新細明體" w:hAnsi="Calibri" w:cs="Times New Roman" w:hint="eastAsia"/>
        </w:rPr>
        <w:t>在法治國家之行政程序中，當事人之法律上利益，無論在法律上或事實上，必須皆能由其本人，或由其所授權之人主張之。因此，行政程序之當事人應得委任「代理人」。</w:t>
      </w:r>
      <w:r w:rsidR="001F14F1" w:rsidRPr="006D7129">
        <w:rPr>
          <w:rFonts w:ascii="Calibri" w:eastAsia="新細明體" w:hAnsi="Calibri" w:cs="Times New Roman" w:hint="eastAsia"/>
        </w:rPr>
        <w:t>代理人，</w:t>
      </w:r>
      <w:r w:rsidR="00ED11AB" w:rsidRPr="006D7129">
        <w:rPr>
          <w:rFonts w:ascii="Calibri" w:eastAsia="新細明體" w:hAnsi="Calibri" w:cs="Times New Roman" w:hint="eastAsia"/>
        </w:rPr>
        <w:t>指在行政程序及賦予辯明機會的程序中，能夠代替當事人及參加人，為當事人及參加人進行有關行政程序及賦予辯明機會程序之一切行為者。代理人在其權限範圍內進行的行為，被</w:t>
      </w:r>
      <w:r w:rsidR="003F3F29" w:rsidRPr="006D7129">
        <w:rPr>
          <w:rFonts w:ascii="Calibri" w:eastAsia="新細明體" w:hAnsi="Calibri" w:cs="Times New Roman" w:hint="eastAsia"/>
        </w:rPr>
        <w:t>視為當事人和參加人本人之行為</w:t>
      </w:r>
      <w:r w:rsidR="00ED11AB" w:rsidRPr="006D7129">
        <w:rPr>
          <w:rFonts w:ascii="Calibri" w:eastAsia="新細明體" w:hAnsi="Calibri" w:cs="Times New Roman" w:hint="eastAsia"/>
        </w:rPr>
        <w:t>。</w:t>
      </w:r>
      <w:r w:rsidR="00ED11AB" w:rsidRPr="006D7129">
        <w:rPr>
          <w:rFonts w:ascii="Calibri" w:eastAsia="新細明體" w:hAnsi="Calibri" w:cs="Times New Roman" w:hint="eastAsia"/>
          <w:color w:val="000000" w:themeColor="text1"/>
        </w:rPr>
        <w:t>每一當事人委任之代理人，不得逾三人。</w:t>
      </w:r>
      <w:r w:rsidR="006D63AD" w:rsidRPr="006D7129">
        <w:rPr>
          <w:rFonts w:ascii="Calibri" w:eastAsia="新細明體" w:hAnsi="Calibri" w:cs="Times New Roman" w:hint="eastAsia"/>
          <w:bCs/>
          <w:color w:val="000000" w:themeColor="text1"/>
        </w:rPr>
        <w:t>代理人應於最初為行政程序行為時，提出委任書。</w:t>
      </w:r>
      <w:r w:rsidR="006D63AD" w:rsidRPr="006D7129">
        <w:rPr>
          <w:rFonts w:ascii="Calibri" w:eastAsia="新細明體" w:hAnsi="Calibri" w:cs="Times New Roman" w:hint="eastAsia"/>
          <w:bCs/>
          <w:color w:val="000000" w:themeColor="text1"/>
        </w:rPr>
        <w:t xml:space="preserve"> </w:t>
      </w:r>
    </w:p>
    <w:p w:rsidR="00ED11AB" w:rsidRPr="00AE069B" w:rsidRDefault="006B6544" w:rsidP="007B569A">
      <w:pPr>
        <w:spacing w:line="440" w:lineRule="exact"/>
        <w:jc w:val="both"/>
        <w:rPr>
          <w:rFonts w:ascii="Calibri" w:eastAsia="新細明體" w:hAnsi="Calibri" w:cs="Times New Roman"/>
          <w:b/>
          <w:color w:val="000000" w:themeColor="text1"/>
        </w:rPr>
      </w:pPr>
      <w:r w:rsidRPr="00AE069B">
        <w:rPr>
          <w:rFonts w:hint="eastAsia"/>
          <w:b/>
          <w:color w:val="000000" w:themeColor="text1"/>
        </w:rPr>
        <w:t>五</w:t>
      </w:r>
      <w:r w:rsidR="00ED11AB" w:rsidRPr="00AE069B">
        <w:rPr>
          <w:rFonts w:asciiTheme="minorEastAsia" w:hAnsiTheme="minorEastAsia" w:hint="eastAsia"/>
          <w:b/>
          <w:color w:val="000000" w:themeColor="text1"/>
        </w:rPr>
        <w:t>、輔佐人</w:t>
      </w:r>
    </w:p>
    <w:p w:rsidR="00ED11AB"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D11AB" w:rsidRPr="00FF3B45">
        <w:rPr>
          <w:rFonts w:ascii="Calibri" w:eastAsia="新細明體" w:hAnsi="Calibri" w:cs="Times New Roman" w:hint="eastAsia"/>
        </w:rPr>
        <w:t>輔佐人乃隨同當事人到場而予以協助當事人為程序行為之人。輔佐人協同當事人在言詞辯論中支持當事人</w:t>
      </w:r>
      <w:r w:rsidR="00285241">
        <w:rPr>
          <w:rStyle w:val="a8"/>
          <w:rFonts w:ascii="Calibri" w:eastAsia="新細明體" w:hAnsi="Calibri" w:cs="Times New Roman" w:hint="eastAsia"/>
          <w:sz w:val="16"/>
          <w:szCs w:val="16"/>
        </w:rPr>
        <w:t>.</w:t>
      </w:r>
      <w:r w:rsidR="00ED11AB" w:rsidRPr="00FF3B45">
        <w:rPr>
          <w:rFonts w:ascii="Calibri" w:eastAsia="新細明體" w:hAnsi="Calibri" w:cs="Times New Roman" w:hint="eastAsia"/>
        </w:rPr>
        <w:t>，其所為之效果應及於當事人。例如當事人及參加人是外國人或者有語言障礙時，輔佐人輔佐其陳述；作為法人的會計事務承辦者就財務事項輔佐法人代表等，此外，當事人及參加人欠缺專業知識時，也可以由有關的專家為輔佐人。</w:t>
      </w:r>
    </w:p>
    <w:p w:rsidR="00ED11AB" w:rsidRPr="00FF3B45" w:rsidRDefault="001A708D"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D11AB" w:rsidRPr="00FF3B45">
        <w:rPr>
          <w:rFonts w:ascii="Calibri" w:eastAsia="新細明體" w:hAnsi="Calibri" w:cs="Times New Roman" w:hint="eastAsia"/>
        </w:rPr>
        <w:t>輔佐人所為之陳述，</w:t>
      </w:r>
      <w:r w:rsidR="001E7E97">
        <w:rPr>
          <w:rFonts w:ascii="Calibri" w:eastAsia="新細明體" w:hAnsi="Calibri" w:cs="Times New Roman" w:hint="eastAsia"/>
        </w:rPr>
        <w:t>當事人或代理人未立即提出異議者，視為其所自為</w:t>
      </w:r>
      <w:r w:rsidR="00ED11AB" w:rsidRPr="00FF3B45">
        <w:rPr>
          <w:rFonts w:ascii="Calibri" w:eastAsia="新細明體" w:hAnsi="Calibri" w:cs="Times New Roman" w:hint="eastAsia"/>
        </w:rPr>
        <w:t>。</w:t>
      </w:r>
    </w:p>
    <w:p w:rsidR="00ED11AB" w:rsidRPr="00E078C2" w:rsidRDefault="00ED11AB" w:rsidP="007B569A">
      <w:pPr>
        <w:spacing w:line="440" w:lineRule="exact"/>
        <w:jc w:val="both"/>
        <w:rPr>
          <w:rFonts w:ascii="Calibri" w:eastAsia="新細明體" w:hAnsi="Calibri" w:cs="Times New Roman"/>
        </w:rPr>
      </w:pPr>
      <w:r w:rsidRPr="00FF3B45">
        <w:rPr>
          <w:rFonts w:ascii="Calibri" w:eastAsia="新細明體" w:hAnsi="Calibri" w:cs="Times New Roman" w:hint="eastAsia"/>
        </w:rPr>
        <w:t>輔佐人之陳述具有被視為</w:t>
      </w:r>
      <w:r w:rsidR="00E078C2" w:rsidRPr="00FF3B45">
        <w:rPr>
          <w:rFonts w:ascii="Calibri" w:eastAsia="新細明體" w:hAnsi="Calibri" w:cs="Times New Roman" w:hint="eastAsia"/>
        </w:rPr>
        <w:t>當事人</w:t>
      </w:r>
      <w:r w:rsidR="00E078C2">
        <w:rPr>
          <w:rFonts w:ascii="Calibri" w:eastAsia="新細明體" w:hAnsi="Calibri" w:cs="Times New Roman" w:hint="eastAsia"/>
        </w:rPr>
        <w:t>及參加人陳述之效力，此與代理人並無區別。</w:t>
      </w:r>
    </w:p>
    <w:p w:rsidR="00ED11AB" w:rsidRPr="00DE68D2" w:rsidRDefault="00ED11AB" w:rsidP="007B569A">
      <w:pPr>
        <w:spacing w:line="440" w:lineRule="exact"/>
        <w:jc w:val="both"/>
        <w:rPr>
          <w:rFonts w:asciiTheme="minorEastAsia" w:hAnsiTheme="minorEastAsia"/>
          <w:b/>
          <w:szCs w:val="24"/>
        </w:rPr>
      </w:pPr>
      <w:r>
        <w:rPr>
          <w:rFonts w:asciiTheme="minorEastAsia" w:hAnsiTheme="minorEastAsia" w:hint="eastAsia"/>
          <w:b/>
          <w:szCs w:val="24"/>
        </w:rPr>
        <w:t>六</w:t>
      </w:r>
      <w:r w:rsidRPr="00DE68D2">
        <w:rPr>
          <w:rFonts w:asciiTheme="minorEastAsia" w:hAnsiTheme="minorEastAsia" w:hint="eastAsia"/>
          <w:b/>
          <w:szCs w:val="24"/>
        </w:rPr>
        <w:t>、利害關係人</w:t>
      </w:r>
    </w:p>
    <w:p w:rsidR="00ED11AB" w:rsidRPr="0028604E" w:rsidRDefault="006B283A" w:rsidP="007B569A">
      <w:pPr>
        <w:spacing w:line="440" w:lineRule="exact"/>
        <w:jc w:val="both"/>
        <w:rPr>
          <w:color w:val="000000" w:themeColor="text1"/>
        </w:rPr>
      </w:pPr>
      <w:r>
        <w:rPr>
          <w:rFonts w:ascii="Calibri" w:eastAsia="新細明體" w:hAnsi="Calibri" w:cs="Times New Roman" w:hint="eastAsia"/>
        </w:rPr>
        <w:t xml:space="preserve">    </w:t>
      </w:r>
      <w:r w:rsidR="00ED11AB" w:rsidRPr="00FF3B45">
        <w:rPr>
          <w:rFonts w:ascii="Calibri" w:eastAsia="新細明體" w:hAnsi="Calibri" w:cs="Times New Roman" w:hint="eastAsia"/>
        </w:rPr>
        <w:t>因程序之進行將影響第三人之權利或法律上利</w:t>
      </w:r>
      <w:r w:rsidR="001E7E97">
        <w:rPr>
          <w:rFonts w:ascii="Calibri" w:eastAsia="新細明體" w:hAnsi="Calibri" w:cs="Times New Roman" w:hint="eastAsia"/>
        </w:rPr>
        <w:t>益者，行政機關得依職權或依申請，通知其參加為當事人</w:t>
      </w:r>
      <w:r w:rsidR="00ED11AB" w:rsidRPr="00FF3B45">
        <w:rPr>
          <w:rFonts w:ascii="Calibri" w:eastAsia="新細明體" w:hAnsi="Calibri" w:cs="Times New Roman" w:hint="eastAsia"/>
        </w:rPr>
        <w:t>。</w:t>
      </w:r>
      <w:r w:rsidR="00ED11AB" w:rsidRPr="0028604E">
        <w:rPr>
          <w:rFonts w:ascii="Calibri" w:eastAsia="新細明體" w:hAnsi="Calibri" w:cs="Times New Roman" w:hint="eastAsia"/>
          <w:color w:val="000000" w:themeColor="text1"/>
        </w:rPr>
        <w:t>第三人即利害關係人，例如商標、專利事件，認為審定或註冊之商標、專利，因近似或其他事由損害其權益者，即屬於第三人地位；又如土地徵收程序中，已與土地所有人訂立買賣契約而尚未完成過戶登記之人，應使其有參加之機會，以確保其權益。</w:t>
      </w:r>
    </w:p>
    <w:p w:rsidR="006B6544" w:rsidRPr="001D27C6" w:rsidRDefault="006B6544" w:rsidP="007B569A">
      <w:pPr>
        <w:spacing w:line="440" w:lineRule="exact"/>
        <w:jc w:val="both"/>
        <w:rPr>
          <w:rFonts w:asciiTheme="minorEastAsia" w:hAnsiTheme="minorEastAsia"/>
          <w:b/>
          <w:szCs w:val="24"/>
        </w:rPr>
      </w:pPr>
      <w:r>
        <w:rPr>
          <w:rFonts w:asciiTheme="minorEastAsia" w:hAnsiTheme="minorEastAsia" w:hint="eastAsia"/>
          <w:b/>
          <w:szCs w:val="24"/>
        </w:rPr>
        <w:t>七</w:t>
      </w:r>
      <w:r w:rsidR="00F0608C">
        <w:rPr>
          <w:rFonts w:asciiTheme="minorEastAsia" w:hAnsiTheme="minorEastAsia" w:hint="eastAsia"/>
          <w:b/>
          <w:szCs w:val="24"/>
        </w:rPr>
        <w:t>、案件調查</w:t>
      </w:r>
      <w:r w:rsidRPr="001D27C6">
        <w:rPr>
          <w:rFonts w:asciiTheme="minorEastAsia" w:hAnsiTheme="minorEastAsia" w:hint="eastAsia"/>
          <w:b/>
          <w:szCs w:val="24"/>
        </w:rPr>
        <w:t>人員</w:t>
      </w:r>
    </w:p>
    <w:p w:rsidR="00DE68D2" w:rsidRPr="002D4CCC" w:rsidRDefault="006B283A" w:rsidP="007B569A">
      <w:pPr>
        <w:spacing w:line="440" w:lineRule="exact"/>
        <w:jc w:val="both"/>
      </w:pPr>
      <w:r>
        <w:rPr>
          <w:rFonts w:asciiTheme="minorEastAsia" w:hAnsiTheme="minorEastAsia" w:hint="eastAsia"/>
          <w:szCs w:val="24"/>
        </w:rPr>
        <w:t xml:space="preserve">    </w:t>
      </w:r>
      <w:r w:rsidR="002D4CCC" w:rsidRPr="002D4CCC">
        <w:rPr>
          <w:rFonts w:asciiTheme="minorEastAsia" w:hAnsiTheme="minorEastAsia" w:hint="eastAsia"/>
          <w:szCs w:val="24"/>
        </w:rPr>
        <w:t>案件調查人員</w:t>
      </w:r>
      <w:r w:rsidR="002D4CCC">
        <w:rPr>
          <w:rFonts w:asciiTheme="minorEastAsia" w:hAnsiTheme="minorEastAsia" w:hint="eastAsia"/>
          <w:szCs w:val="24"/>
        </w:rPr>
        <w:t>是指行政機關在行政處分案件中負責調查取證工作單位的主管或承辦人員</w:t>
      </w:r>
      <w:r w:rsidR="002D4CCC" w:rsidRPr="002D4CCC">
        <w:rPr>
          <w:rFonts w:asciiTheme="minorEastAsia" w:hAnsiTheme="minorEastAsia" w:hint="eastAsia"/>
          <w:szCs w:val="24"/>
        </w:rPr>
        <w:t>。案件調查人員</w:t>
      </w:r>
      <w:r w:rsidR="002D4CCC">
        <w:rPr>
          <w:rFonts w:asciiTheme="minorEastAsia" w:hAnsiTheme="minorEastAsia" w:hint="eastAsia"/>
          <w:szCs w:val="24"/>
        </w:rPr>
        <w:t>是聽證程序的主體之一</w:t>
      </w:r>
      <w:r w:rsidR="002D4CCC" w:rsidRPr="002D4CCC">
        <w:rPr>
          <w:rFonts w:asciiTheme="minorEastAsia" w:hAnsiTheme="minorEastAsia" w:hint="eastAsia"/>
          <w:szCs w:val="24"/>
        </w:rPr>
        <w:t>，</w:t>
      </w:r>
      <w:r w:rsidR="002D4CCC">
        <w:rPr>
          <w:rFonts w:asciiTheme="minorEastAsia" w:hAnsiTheme="minorEastAsia" w:hint="eastAsia"/>
          <w:szCs w:val="24"/>
        </w:rPr>
        <w:t>是與聽證當事人相對而存在的一個主體</w:t>
      </w:r>
      <w:r w:rsidR="002D4CCC" w:rsidRPr="002D4CCC">
        <w:rPr>
          <w:rFonts w:asciiTheme="minorEastAsia" w:hAnsiTheme="minorEastAsia" w:hint="eastAsia"/>
          <w:szCs w:val="24"/>
        </w:rPr>
        <w:t>。</w:t>
      </w:r>
      <w:r w:rsidR="002D4CCC">
        <w:rPr>
          <w:rFonts w:asciiTheme="minorEastAsia" w:hAnsiTheme="minorEastAsia" w:hint="eastAsia"/>
          <w:szCs w:val="24"/>
        </w:rPr>
        <w:t>在調查取證呵和聽證中</w:t>
      </w:r>
      <w:r w:rsidR="002D4CCC" w:rsidRPr="002D4CCC">
        <w:rPr>
          <w:rFonts w:asciiTheme="minorEastAsia" w:hAnsiTheme="minorEastAsia" w:hint="eastAsia"/>
          <w:szCs w:val="24"/>
        </w:rPr>
        <w:t>，案件調查人員</w:t>
      </w:r>
      <w:r w:rsidR="002D4CCC">
        <w:rPr>
          <w:rFonts w:asciiTheme="minorEastAsia" w:hAnsiTheme="minorEastAsia" w:hint="eastAsia"/>
          <w:szCs w:val="24"/>
        </w:rPr>
        <w:t>不得少於二人</w:t>
      </w:r>
      <w:r w:rsidR="002D4CCC" w:rsidRPr="002D4CCC">
        <w:rPr>
          <w:rFonts w:asciiTheme="minorEastAsia" w:hAnsiTheme="minorEastAsia" w:hint="eastAsia"/>
          <w:szCs w:val="24"/>
        </w:rPr>
        <w:t>。</w:t>
      </w:r>
    </w:p>
    <w:p w:rsidR="00ED11AB" w:rsidRPr="006B6544" w:rsidRDefault="006B6544" w:rsidP="007B569A">
      <w:pPr>
        <w:spacing w:line="440" w:lineRule="exact"/>
        <w:jc w:val="both"/>
        <w:rPr>
          <w:rFonts w:asciiTheme="minorEastAsia" w:hAnsiTheme="minorEastAsia"/>
          <w:b/>
        </w:rPr>
      </w:pPr>
      <w:r>
        <w:rPr>
          <w:rFonts w:asciiTheme="minorEastAsia" w:hAnsiTheme="minorEastAsia" w:hint="eastAsia"/>
          <w:b/>
        </w:rPr>
        <w:t>八</w:t>
      </w:r>
      <w:r w:rsidRPr="006B6544">
        <w:rPr>
          <w:rFonts w:asciiTheme="minorEastAsia" w:hAnsiTheme="minorEastAsia" w:hint="eastAsia"/>
          <w:b/>
        </w:rPr>
        <w:t>、</w:t>
      </w:r>
      <w:r w:rsidR="00ED11AB" w:rsidRPr="006B6544">
        <w:rPr>
          <w:rFonts w:asciiTheme="minorEastAsia" w:hAnsiTheme="minorEastAsia" w:hint="eastAsia"/>
          <w:b/>
        </w:rPr>
        <w:t>其他聽證參加人</w:t>
      </w:r>
    </w:p>
    <w:p w:rsidR="00ED11AB" w:rsidRPr="00636E52" w:rsidRDefault="006B283A" w:rsidP="007B569A">
      <w:pPr>
        <w:spacing w:line="440" w:lineRule="exact"/>
        <w:jc w:val="both"/>
        <w:rPr>
          <w:b/>
        </w:rPr>
      </w:pPr>
      <w:r>
        <w:rPr>
          <w:rFonts w:asciiTheme="minorEastAsia" w:hAnsiTheme="minorEastAsia" w:hint="eastAsia"/>
          <w:b/>
        </w:rPr>
        <w:t xml:space="preserve"> </w:t>
      </w:r>
      <w:r w:rsidR="0073258B" w:rsidRPr="00636E52">
        <w:rPr>
          <w:rFonts w:asciiTheme="minorEastAsia" w:hAnsiTheme="minorEastAsia" w:hint="eastAsia"/>
          <w:b/>
        </w:rPr>
        <w:t>（一）</w:t>
      </w:r>
      <w:r w:rsidR="00ED11AB" w:rsidRPr="00636E52">
        <w:rPr>
          <w:rFonts w:hint="eastAsia"/>
          <w:b/>
        </w:rPr>
        <w:t>證人</w:t>
      </w:r>
    </w:p>
    <w:p w:rsidR="00112EA1"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8B65F4" w:rsidRPr="00FF3B45">
        <w:rPr>
          <w:rFonts w:ascii="Calibri" w:eastAsia="新細明體" w:hAnsi="Calibri" w:cs="Times New Roman" w:hint="eastAsia"/>
        </w:rPr>
        <w:t>行政調查程序中的證人證言是指未介入行政違反行為的其他公民，就其所了解所知道的有關情況，向行政機關調查人員或案件當事人所作的陳述。</w:t>
      </w:r>
    </w:p>
    <w:p w:rsidR="008B65F4" w:rsidRDefault="006B283A" w:rsidP="007B569A">
      <w:pPr>
        <w:spacing w:line="440" w:lineRule="exact"/>
        <w:ind w:firstLineChars="100" w:firstLine="240"/>
        <w:jc w:val="both"/>
      </w:pPr>
      <w:r>
        <w:rPr>
          <w:rFonts w:ascii="Calibri" w:eastAsia="新細明體" w:hAnsi="Calibri" w:cs="Times New Roman" w:hint="eastAsia"/>
        </w:rPr>
        <w:t xml:space="preserve">  </w:t>
      </w:r>
      <w:r w:rsidR="008B65F4" w:rsidRPr="00FF3B45">
        <w:rPr>
          <w:rFonts w:ascii="Calibri" w:eastAsia="新細明體" w:hAnsi="Calibri" w:cs="Times New Roman" w:hint="eastAsia"/>
        </w:rPr>
        <w:t>證人提供證言，一般並不要求必須書面形式，可以以口頭陳述，如果證人願意自行書寫證言者，應當允許之。有時為了證據的穩定性，行政調查人員或當事人在蒐集證據時，這種筆錄也是證人證言的一種形式，但需要注意者，乃將證人的證言製成筆錄時，應當完整地記錄證人的陳述，不能夾帶詢問人的主觀意見。此外，該筆錄應由證人查閱無誤簽名或蓋章後，才能作為證人的書面證言。</w:t>
      </w:r>
    </w:p>
    <w:p w:rsidR="00E229DB" w:rsidRPr="00636E52" w:rsidRDefault="00636E52" w:rsidP="007B569A">
      <w:pPr>
        <w:spacing w:line="440" w:lineRule="exact"/>
        <w:jc w:val="both"/>
        <w:rPr>
          <w:b/>
        </w:rPr>
      </w:pPr>
      <w:r w:rsidRPr="00636E52">
        <w:rPr>
          <w:rFonts w:asciiTheme="minorEastAsia" w:hAnsiTheme="minorEastAsia" w:hint="eastAsia"/>
          <w:b/>
        </w:rPr>
        <w:t>（</w:t>
      </w:r>
      <w:r>
        <w:rPr>
          <w:rFonts w:asciiTheme="minorEastAsia" w:hAnsiTheme="minorEastAsia" w:hint="eastAsia"/>
          <w:b/>
        </w:rPr>
        <w:t>二</w:t>
      </w:r>
      <w:r w:rsidRPr="00636E52">
        <w:rPr>
          <w:rFonts w:asciiTheme="minorEastAsia" w:hAnsiTheme="minorEastAsia" w:hint="eastAsia"/>
          <w:b/>
        </w:rPr>
        <w:t>）</w:t>
      </w:r>
      <w:r w:rsidR="00E229DB" w:rsidRPr="00636E52">
        <w:rPr>
          <w:rFonts w:hint="eastAsia"/>
          <w:b/>
        </w:rPr>
        <w:t>鑑定人</w:t>
      </w:r>
    </w:p>
    <w:p w:rsidR="00112EA1" w:rsidRDefault="006B283A" w:rsidP="007B569A">
      <w:pPr>
        <w:spacing w:line="440" w:lineRule="exact"/>
        <w:jc w:val="both"/>
      </w:pPr>
      <w:r>
        <w:rPr>
          <w:rFonts w:hint="eastAsia"/>
        </w:rPr>
        <w:t xml:space="preserve">    </w:t>
      </w:r>
      <w:r w:rsidR="00E229DB" w:rsidRPr="00112EA1">
        <w:rPr>
          <w:rFonts w:hint="eastAsia"/>
        </w:rPr>
        <w:t>鑑定是對案件的專門問題進行鑑別和判斷的活動。英美稱鑑定人為專家證人。鑑定結論是指鑑定人運用自己所掌握的專業知識或特有工具，根據所提供的案件有關事實材料或提出自己待解的問題進行分析鑑定後得出的結論性意見。</w:t>
      </w:r>
      <w:r w:rsidR="00112EA1" w:rsidRPr="00112EA1">
        <w:rPr>
          <w:rFonts w:hint="eastAsia"/>
        </w:rPr>
        <w:t xml:space="preserve">   </w:t>
      </w:r>
      <w:r w:rsidR="00112EA1">
        <w:rPr>
          <w:rFonts w:hint="eastAsia"/>
        </w:rPr>
        <w:t xml:space="preserve">  </w:t>
      </w:r>
    </w:p>
    <w:p w:rsidR="00E229DB" w:rsidRPr="00112EA1" w:rsidRDefault="00E229DB" w:rsidP="007B569A">
      <w:pPr>
        <w:spacing w:line="440" w:lineRule="exact"/>
        <w:ind w:firstLineChars="200" w:firstLine="480"/>
        <w:jc w:val="both"/>
      </w:pPr>
      <w:r w:rsidRPr="00112EA1">
        <w:rPr>
          <w:rFonts w:hint="eastAsia"/>
        </w:rPr>
        <w:t>現代科學發達，分工精細，各種社會問題亦變化多端，行政決定遇有專業性案件，以現有人員設備，如無特別知識之人配合協助，實不足以資因應，故行政機關基</w:t>
      </w:r>
      <w:r w:rsidRPr="00FF3B45">
        <w:rPr>
          <w:rFonts w:ascii="Calibri" w:eastAsia="新細明體" w:hAnsi="Calibri" w:cs="Times New Roman" w:hint="eastAsia"/>
        </w:rPr>
        <w:t>於調查證據之必要，得選定對特定事物有專業知識或特別經驗之人為鑑定。鑑定人</w:t>
      </w:r>
      <w:r w:rsidR="001E7E97">
        <w:rPr>
          <w:rFonts w:ascii="Calibri" w:eastAsia="新細明體" w:hAnsi="Calibri" w:cs="Times New Roman" w:hint="eastAsia"/>
        </w:rPr>
        <w:t>對於鑑定之經過及結果，負有以言詞或書面報告之義務。</w:t>
      </w:r>
    </w:p>
    <w:p w:rsidR="00E229DB" w:rsidRPr="00DD1DDA" w:rsidRDefault="006B283A" w:rsidP="007B569A">
      <w:pPr>
        <w:spacing w:line="440" w:lineRule="exact"/>
        <w:jc w:val="both"/>
      </w:pPr>
      <w:r>
        <w:rPr>
          <w:rFonts w:hint="eastAsia"/>
        </w:rPr>
        <w:t xml:space="preserve">    </w:t>
      </w:r>
      <w:r w:rsidR="00E229DB" w:rsidRPr="00FF3B45">
        <w:rPr>
          <w:rFonts w:hint="eastAsia"/>
        </w:rPr>
        <w:t>實務上，有鑑定人義務者，以下列之人為限：從事於鑑定所需之學術、技藝或職業者，例如律師、會計師、醫師、工程師、大學教師等；</w:t>
      </w:r>
      <w:r w:rsidR="00E229DB" w:rsidRPr="00FF3B45">
        <w:rPr>
          <w:rFonts w:ascii="華康細明體外字集" w:eastAsia="華康細明體外字集" w:hint="eastAsia"/>
        </w:rPr>
        <w:t></w:t>
      </w:r>
      <w:r w:rsidR="00E229DB" w:rsidRPr="00FF3B45">
        <w:rPr>
          <w:rFonts w:hint="eastAsia"/>
        </w:rPr>
        <w:t>經機關委任有鑑定職務者，例如法醫</w:t>
      </w:r>
      <w:r w:rsidR="00E229DB" w:rsidRPr="00DD1DDA">
        <w:rPr>
          <w:rFonts w:hint="eastAsia"/>
        </w:rPr>
        <w:t>師、檢驗員等。</w:t>
      </w:r>
    </w:p>
    <w:p w:rsidR="00B16A45" w:rsidRDefault="00063097"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肆</w:t>
      </w:r>
      <w:r w:rsidR="00B16A45">
        <w:rPr>
          <w:rFonts w:ascii="Calibri" w:eastAsia="新細明體" w:hAnsi="Calibri" w:cs="Times New Roman" w:hint="eastAsia"/>
          <w:b/>
          <w:sz w:val="28"/>
          <w:szCs w:val="28"/>
        </w:rPr>
        <w:t>、</w:t>
      </w:r>
      <w:r w:rsidR="00B16A45" w:rsidRPr="00B16A45">
        <w:rPr>
          <w:rFonts w:ascii="Calibri" w:eastAsia="新細明體" w:hAnsi="Calibri" w:cs="Times New Roman" w:hint="eastAsia"/>
          <w:b/>
          <w:sz w:val="28"/>
          <w:szCs w:val="28"/>
        </w:rPr>
        <w:t>行政處分聽證之</w:t>
      </w:r>
      <w:r w:rsidR="00B16A45">
        <w:rPr>
          <w:rFonts w:ascii="Calibri" w:eastAsia="新細明體" w:hAnsi="Calibri" w:cs="Times New Roman" w:hint="eastAsia"/>
          <w:b/>
          <w:sz w:val="28"/>
          <w:szCs w:val="28"/>
        </w:rPr>
        <w:t>準備</w:t>
      </w:r>
    </w:p>
    <w:p w:rsidR="006B283A" w:rsidRDefault="00FC6051" w:rsidP="007B569A">
      <w:pPr>
        <w:spacing w:line="440" w:lineRule="exact"/>
        <w:jc w:val="both"/>
        <w:rPr>
          <w:rFonts w:asciiTheme="minorEastAsia" w:hAnsiTheme="minorEastAsia"/>
          <w:b/>
          <w:color w:val="000000" w:themeColor="text1"/>
          <w:szCs w:val="24"/>
        </w:rPr>
      </w:pPr>
      <w:r w:rsidRPr="0028604E">
        <w:rPr>
          <w:rFonts w:asciiTheme="minorEastAsia" w:hAnsiTheme="minorEastAsia" w:hint="eastAsia"/>
          <w:b/>
          <w:color w:val="000000" w:themeColor="text1"/>
          <w:szCs w:val="24"/>
        </w:rPr>
        <w:t>一、</w:t>
      </w:r>
      <w:r w:rsidR="000A12B4" w:rsidRPr="0028604E">
        <w:rPr>
          <w:rFonts w:asciiTheme="minorEastAsia" w:hAnsiTheme="minorEastAsia" w:hint="eastAsia"/>
          <w:b/>
          <w:color w:val="000000" w:themeColor="text1"/>
          <w:szCs w:val="24"/>
        </w:rPr>
        <w:t>聽證之準備</w:t>
      </w:r>
      <w:r w:rsidR="0011134B" w:rsidRPr="0028604E">
        <w:rPr>
          <w:rFonts w:asciiTheme="minorEastAsia" w:hAnsiTheme="minorEastAsia" w:hint="eastAsia"/>
          <w:b/>
          <w:color w:val="000000" w:themeColor="text1"/>
          <w:szCs w:val="24"/>
        </w:rPr>
        <w:t>階段</w:t>
      </w:r>
    </w:p>
    <w:p w:rsidR="00FC6051" w:rsidRPr="0028604E" w:rsidRDefault="006B283A" w:rsidP="007B569A">
      <w:pPr>
        <w:spacing w:line="440" w:lineRule="exact"/>
        <w:jc w:val="both"/>
        <w:rPr>
          <w:rFonts w:asciiTheme="minorEastAsia" w:hAnsiTheme="minorEastAsia"/>
          <w:b/>
          <w:color w:val="000000" w:themeColor="text1"/>
          <w:szCs w:val="24"/>
        </w:rPr>
      </w:pPr>
      <w:r>
        <w:rPr>
          <w:rFonts w:asciiTheme="minorEastAsia" w:hAnsiTheme="minorEastAsia" w:hint="eastAsia"/>
          <w:b/>
          <w:color w:val="000000" w:themeColor="text1"/>
          <w:szCs w:val="24"/>
        </w:rPr>
        <w:t xml:space="preserve"> </w:t>
      </w:r>
      <w:r w:rsidR="00FC6051" w:rsidRPr="0028604E">
        <w:rPr>
          <w:rFonts w:asciiTheme="minorEastAsia" w:hAnsiTheme="minorEastAsia" w:hint="eastAsia"/>
          <w:b/>
          <w:color w:val="000000" w:themeColor="text1"/>
          <w:szCs w:val="24"/>
        </w:rPr>
        <w:t>（一）聽證研擬階段</w:t>
      </w:r>
    </w:p>
    <w:p w:rsidR="004F25EC" w:rsidRPr="0028604E" w:rsidRDefault="006B283A" w:rsidP="007B569A">
      <w:pPr>
        <w:spacing w:line="440" w:lineRule="exact"/>
        <w:jc w:val="both"/>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4F25EC" w:rsidRPr="0028604E">
        <w:rPr>
          <w:rFonts w:asciiTheme="minorEastAsia" w:hAnsiTheme="minorEastAsia" w:hint="eastAsia"/>
          <w:color w:val="000000" w:themeColor="text1"/>
          <w:szCs w:val="24"/>
        </w:rPr>
        <w:t>1、擬訂本機關旁聽注意事項與準備旁聽證</w:t>
      </w:r>
    </w:p>
    <w:p w:rsidR="00FC6051" w:rsidRPr="0028604E" w:rsidRDefault="006B283A" w:rsidP="007B569A">
      <w:pPr>
        <w:spacing w:line="440" w:lineRule="exact"/>
        <w:jc w:val="both"/>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981C6B" w:rsidRPr="0028604E">
        <w:rPr>
          <w:rFonts w:asciiTheme="minorEastAsia" w:hAnsiTheme="minorEastAsia" w:hint="eastAsia"/>
          <w:color w:val="000000" w:themeColor="text1"/>
          <w:szCs w:val="24"/>
        </w:rPr>
        <w:t>2、</w:t>
      </w:r>
      <w:r w:rsidR="00FC6051" w:rsidRPr="0028604E">
        <w:rPr>
          <w:rFonts w:asciiTheme="minorEastAsia" w:hAnsiTheme="minorEastAsia" w:hint="eastAsia"/>
          <w:color w:val="000000" w:themeColor="text1"/>
          <w:szCs w:val="24"/>
        </w:rPr>
        <w:t>指定聽證主持人、聽證員、紀錄</w:t>
      </w:r>
    </w:p>
    <w:p w:rsidR="00FC6051" w:rsidRPr="0028604E" w:rsidRDefault="006B283A" w:rsidP="007B569A">
      <w:pPr>
        <w:spacing w:line="440" w:lineRule="exact"/>
        <w:jc w:val="both"/>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981C6B" w:rsidRPr="0028604E">
        <w:rPr>
          <w:rFonts w:asciiTheme="minorEastAsia" w:hAnsiTheme="minorEastAsia" w:hint="eastAsia"/>
          <w:color w:val="000000" w:themeColor="text1"/>
          <w:szCs w:val="24"/>
        </w:rPr>
        <w:t>3、</w:t>
      </w:r>
      <w:r w:rsidR="00FC6051" w:rsidRPr="0028604E">
        <w:rPr>
          <w:rFonts w:asciiTheme="minorEastAsia" w:hAnsiTheme="minorEastAsia" w:hint="eastAsia"/>
          <w:color w:val="000000" w:themeColor="text1"/>
          <w:szCs w:val="24"/>
        </w:rPr>
        <w:t>確定聽證時間及地點</w:t>
      </w:r>
    </w:p>
    <w:p w:rsidR="00EE34B2" w:rsidRPr="0028604E" w:rsidRDefault="006B283A" w:rsidP="007B569A">
      <w:pPr>
        <w:spacing w:line="440" w:lineRule="exact"/>
        <w:jc w:val="both"/>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981C6B" w:rsidRPr="0028604E">
        <w:rPr>
          <w:rFonts w:asciiTheme="minorEastAsia" w:hAnsiTheme="minorEastAsia" w:hint="eastAsia"/>
          <w:color w:val="000000" w:themeColor="text1"/>
          <w:szCs w:val="24"/>
        </w:rPr>
        <w:t>4、</w:t>
      </w:r>
      <w:r w:rsidR="00EE34B2" w:rsidRPr="0028604E">
        <w:rPr>
          <w:rFonts w:asciiTheme="minorEastAsia" w:hAnsiTheme="minorEastAsia" w:hint="eastAsia"/>
          <w:color w:val="000000" w:themeColor="text1"/>
          <w:szCs w:val="24"/>
        </w:rPr>
        <w:t>選擇和邀請證人、鑑定人</w:t>
      </w:r>
    </w:p>
    <w:p w:rsidR="00FC6051" w:rsidRPr="0028604E" w:rsidRDefault="006B283A" w:rsidP="007B569A">
      <w:pPr>
        <w:spacing w:line="440" w:lineRule="exact"/>
        <w:jc w:val="both"/>
        <w:rPr>
          <w:rFonts w:asciiTheme="minorEastAsia" w:hAnsiTheme="minorEastAsia"/>
          <w:b/>
          <w:color w:val="000000" w:themeColor="text1"/>
          <w:szCs w:val="24"/>
        </w:rPr>
      </w:pPr>
      <w:r>
        <w:rPr>
          <w:rFonts w:asciiTheme="minorEastAsia" w:hAnsiTheme="minorEastAsia" w:hint="eastAsia"/>
          <w:b/>
          <w:color w:val="000000" w:themeColor="text1"/>
          <w:szCs w:val="24"/>
        </w:rPr>
        <w:t xml:space="preserve"> </w:t>
      </w:r>
      <w:r w:rsidR="00FC6051" w:rsidRPr="0028604E">
        <w:rPr>
          <w:rFonts w:asciiTheme="minorEastAsia" w:hAnsiTheme="minorEastAsia" w:hint="eastAsia"/>
          <w:b/>
          <w:color w:val="000000" w:themeColor="text1"/>
          <w:szCs w:val="24"/>
        </w:rPr>
        <w:t>（二）聽證通知與寄發階段</w:t>
      </w:r>
    </w:p>
    <w:p w:rsidR="000A12B4" w:rsidRPr="00FF3B45" w:rsidRDefault="006B283A" w:rsidP="007B569A">
      <w:pPr>
        <w:spacing w:line="440" w:lineRule="exact"/>
        <w:jc w:val="both"/>
        <w:rPr>
          <w:rFonts w:ascii="Calibri" w:eastAsia="新細明體" w:hAnsi="Calibri" w:cs="Times New Roman"/>
        </w:rPr>
      </w:pPr>
      <w:bookmarkStart w:id="28" w:name="_Toc69612107"/>
      <w:bookmarkStart w:id="29" w:name="_Toc69787098"/>
      <w:bookmarkStart w:id="30" w:name="_Toc69801425"/>
      <w:r>
        <w:rPr>
          <w:rFonts w:ascii="Calibri" w:eastAsia="新細明體" w:hAnsi="Calibri" w:cs="Times New Roman" w:hint="eastAsia"/>
        </w:rPr>
        <w:t xml:space="preserve">   1</w:t>
      </w:r>
      <w:r w:rsidRPr="00FF3B45">
        <w:rPr>
          <w:rFonts w:ascii="Calibri" w:eastAsia="新細明體" w:hAnsi="Calibri" w:cs="Times New Roman" w:hint="eastAsia"/>
        </w:rPr>
        <w:t>、聽證之通知</w:t>
      </w:r>
      <w:bookmarkEnd w:id="28"/>
      <w:bookmarkEnd w:id="29"/>
      <w:bookmarkEnd w:id="30"/>
    </w:p>
    <w:p w:rsidR="000A12B4"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通知，指行政機關在實施行政行為或其他管理活動時，將應該讓公民瞭解的事項通過一定的途徑告知，以使當事人有所準備進行防衛。通知的對象不僅指當事人，有時也針對一般公眾。在合理的時間前得到通知是當事人的權利，也是程序公平的最低要求。</w:t>
      </w:r>
    </w:p>
    <w:p w:rsidR="00576706"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576706">
        <w:rPr>
          <w:rFonts w:ascii="Calibri" w:eastAsia="新細明體" w:hAnsi="Calibri" w:cs="Times New Roman" w:hint="eastAsia"/>
        </w:rPr>
        <w:t>2</w:t>
      </w:r>
      <w:r w:rsidR="00576706">
        <w:rPr>
          <w:rFonts w:ascii="Calibri" w:eastAsia="新細明體" w:hAnsi="Calibri" w:cs="Times New Roman" w:hint="eastAsia"/>
        </w:rPr>
        <w:t>、聽證之</w:t>
      </w:r>
      <w:r w:rsidR="00576706" w:rsidRPr="00FF3B45">
        <w:rPr>
          <w:rFonts w:ascii="Calibri" w:eastAsia="新細明體" w:hAnsi="Calibri" w:cs="Times New Roman" w:hint="eastAsia"/>
        </w:rPr>
        <w:t>公告</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行政機關如基於個案，認行政行為可能涉及多數利害關係人，</w:t>
      </w:r>
      <w:r w:rsidR="001E7E97">
        <w:rPr>
          <w:rFonts w:ascii="Calibri" w:eastAsia="新細明體" w:hAnsi="Calibri" w:cs="Times New Roman" w:hint="eastAsia"/>
        </w:rPr>
        <w:t>而有使知悉，俾其亦得參與聽證之必要，亦應公告週知。故本法第</w:t>
      </w:r>
      <w:r w:rsidR="001E7E97">
        <w:rPr>
          <w:rFonts w:ascii="Calibri" w:eastAsia="新細明體" w:hAnsi="Calibri" w:cs="Times New Roman" w:hint="eastAsia"/>
        </w:rPr>
        <w:t>55</w:t>
      </w:r>
      <w:r w:rsidR="000A12B4" w:rsidRPr="00FF3B45">
        <w:rPr>
          <w:rFonts w:ascii="Calibri" w:eastAsia="新細明體" w:hAnsi="Calibri" w:cs="Times New Roman" w:hint="eastAsia"/>
        </w:rPr>
        <w:t>條規定：「行政機關舉行聽證前，應以書面記載下列事情，並通知當事人及其他已知之利害關係人，必要時並公告之：</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一、聽證之事由與依據。</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二、當事人之姓名或名稱及其住居所、事務所或營業所。</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三、聽證之期日及場所。</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四、聽證之主要程序。</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五、當事人得選任代理人。</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六、當事人依第六十一條所得享有權利。</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七、擬進行預備程序者，預備聽證之期日及場所。</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八、缺席聽證之處理。</w:t>
      </w:r>
    </w:p>
    <w:p w:rsidR="000A12B4" w:rsidRPr="00FF3B45"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112EA1">
        <w:rPr>
          <w:rFonts w:ascii="Calibri" w:eastAsia="新細明體" w:hAnsi="Calibri" w:cs="Times New Roman" w:hint="eastAsia"/>
        </w:rPr>
        <w:t>九、聽證之機關」</w:t>
      </w:r>
      <w:r w:rsidR="000A12B4" w:rsidRPr="00FF3B45">
        <w:rPr>
          <w:rFonts w:ascii="Calibri" w:eastAsia="新細明體" w:hAnsi="Calibri" w:cs="Times New Roman" w:hint="eastAsia"/>
        </w:rPr>
        <w:t>。</w:t>
      </w:r>
    </w:p>
    <w:p w:rsidR="000A12B4" w:rsidRPr="00AE069B" w:rsidRDefault="006B283A" w:rsidP="007B569A">
      <w:pPr>
        <w:spacing w:line="440" w:lineRule="exact"/>
        <w:jc w:val="both"/>
        <w:rPr>
          <w:rFonts w:ascii="Calibri" w:eastAsia="新細明體" w:hAnsi="Calibri" w:cs="Times New Roman"/>
          <w:b/>
        </w:rPr>
      </w:pPr>
      <w:bookmarkStart w:id="31" w:name="_Toc69612108"/>
      <w:bookmarkStart w:id="32" w:name="_Toc69787099"/>
      <w:bookmarkStart w:id="33" w:name="_Toc69801426"/>
      <w:r>
        <w:rPr>
          <w:rFonts w:ascii="Calibri" w:eastAsia="新細明體" w:hAnsi="Calibri" w:cs="Times New Roman" w:hint="eastAsia"/>
          <w:b/>
        </w:rPr>
        <w:t xml:space="preserve"> </w:t>
      </w:r>
      <w:r w:rsidRPr="00AE069B">
        <w:rPr>
          <w:rFonts w:ascii="Calibri" w:eastAsia="新細明體" w:hAnsi="Calibri" w:cs="Times New Roman" w:hint="eastAsia"/>
          <w:b/>
        </w:rPr>
        <w:t>（三）變更聽證期日或場所</w:t>
      </w:r>
      <w:bookmarkEnd w:id="31"/>
      <w:bookmarkEnd w:id="32"/>
      <w:bookmarkEnd w:id="33"/>
    </w:p>
    <w:p w:rsidR="000A12B4"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0A12B4" w:rsidRPr="00FF3B45">
        <w:rPr>
          <w:rFonts w:ascii="Calibri" w:eastAsia="新細明體" w:hAnsi="Calibri" w:cs="Times New Roman" w:hint="eastAsia"/>
        </w:rPr>
        <w:t>聽證期日及場所雖經通知或公告，惟如有正當理由，行政機關仍得依職權或當事人申請變更之，以符實際需要，但為維護當事人之權益，仍應踐行通知與公告之程序。</w:t>
      </w:r>
    </w:p>
    <w:p w:rsidR="000A12B4" w:rsidRPr="00EE5799" w:rsidRDefault="000A12B4" w:rsidP="007B569A">
      <w:pPr>
        <w:pStyle w:val="a3"/>
        <w:numPr>
          <w:ilvl w:val="0"/>
          <w:numId w:val="24"/>
        </w:numPr>
        <w:spacing w:line="440" w:lineRule="exact"/>
        <w:ind w:leftChars="0"/>
        <w:jc w:val="both"/>
        <w:rPr>
          <w:rFonts w:ascii="Calibri" w:eastAsia="新細明體" w:hAnsi="Calibri" w:cs="Times New Roman"/>
          <w:b/>
        </w:rPr>
      </w:pPr>
      <w:r w:rsidRPr="00EE5799">
        <w:rPr>
          <w:rFonts w:ascii="Calibri" w:eastAsia="新細明體" w:hAnsi="Calibri" w:cs="Times New Roman" w:hint="eastAsia"/>
          <w:b/>
        </w:rPr>
        <w:t>預備聽證</w:t>
      </w:r>
    </w:p>
    <w:p w:rsidR="00EE5799" w:rsidRDefault="00EE5799" w:rsidP="007B569A">
      <w:pPr>
        <w:spacing w:line="440" w:lineRule="exact"/>
        <w:jc w:val="both"/>
      </w:pPr>
      <w:r>
        <w:rPr>
          <w:rFonts w:ascii="Calibri" w:eastAsia="新細明體" w:hAnsi="Calibri" w:cs="Times New Roman" w:hint="eastAsia"/>
          <w:b/>
        </w:rPr>
        <w:t xml:space="preserve">   </w:t>
      </w:r>
      <w:r w:rsidR="006B283A">
        <w:rPr>
          <w:rFonts w:ascii="Calibri" w:eastAsia="新細明體" w:hAnsi="Calibri" w:cs="Times New Roman" w:hint="eastAsia"/>
          <w:b/>
        </w:rPr>
        <w:t xml:space="preserve"> </w:t>
      </w:r>
      <w:r w:rsidR="00933DE6" w:rsidRPr="00FF3B45">
        <w:rPr>
          <w:rFonts w:hint="eastAsia"/>
        </w:rPr>
        <w:t>預備聽證（</w:t>
      </w:r>
      <w:r w:rsidR="00933DE6" w:rsidRPr="00FF3B45">
        <w:rPr>
          <w:rFonts w:hint="eastAsia"/>
        </w:rPr>
        <w:t>prehearing</w:t>
      </w:r>
      <w:r w:rsidR="00933DE6" w:rsidRPr="00FF3B45">
        <w:rPr>
          <w:rFonts w:hint="eastAsia"/>
        </w:rPr>
        <w:t>）係在正式聽證前解決爭執之手段，其目的在提供資訊，簡化爭端及達至初步共識之方法。以彈性之非正式會議取代正式程序，</w:t>
      </w:r>
      <w:r w:rsidR="007D1881">
        <w:rPr>
          <w:rFonts w:hint="eastAsia"/>
        </w:rPr>
        <w:t>即聽證主持人可以在正式聽證前召開預備會議</w:t>
      </w:r>
      <w:r w:rsidR="007D1881" w:rsidRPr="007D1881">
        <w:rPr>
          <w:rFonts w:asciiTheme="minorEastAsia" w:hAnsiTheme="minorEastAsia" w:hint="eastAsia"/>
        </w:rPr>
        <w:t>，</w:t>
      </w:r>
      <w:r w:rsidR="007D1881">
        <w:rPr>
          <w:rFonts w:asciiTheme="minorEastAsia" w:hAnsiTheme="minorEastAsia" w:hint="eastAsia"/>
        </w:rPr>
        <w:t>協商爭端</w:t>
      </w:r>
      <w:r w:rsidR="00AC1DC5" w:rsidRPr="00AC1DC5">
        <w:rPr>
          <w:rFonts w:asciiTheme="minorEastAsia" w:hAnsiTheme="minorEastAsia" w:hint="eastAsia"/>
        </w:rPr>
        <w:t>，</w:t>
      </w:r>
      <w:r w:rsidR="00933DE6" w:rsidRPr="00FF3B45">
        <w:rPr>
          <w:rFonts w:hint="eastAsia"/>
        </w:rPr>
        <w:t>俾因而獲得行政效率及正義。</w:t>
      </w:r>
      <w:r w:rsidR="007D1881">
        <w:rPr>
          <w:rFonts w:asciiTheme="minorEastAsia" w:hAnsiTheme="minorEastAsia" w:hint="eastAsia"/>
        </w:rPr>
        <w:t>事實上</w:t>
      </w:r>
      <w:r w:rsidR="007D1881" w:rsidRPr="007D1881">
        <w:rPr>
          <w:rFonts w:asciiTheme="minorEastAsia" w:hAnsiTheme="minorEastAsia" w:hint="eastAsia"/>
        </w:rPr>
        <w:t>，</w:t>
      </w:r>
      <w:r w:rsidR="007D1881">
        <w:rPr>
          <w:rFonts w:asciiTheme="minorEastAsia" w:hAnsiTheme="minorEastAsia" w:hint="eastAsia"/>
        </w:rPr>
        <w:t>這種會議所引起的作用越來越大</w:t>
      </w:r>
      <w:r w:rsidR="00AC1DC5" w:rsidRPr="00AC1DC5">
        <w:rPr>
          <w:rFonts w:asciiTheme="minorEastAsia" w:hAnsiTheme="minorEastAsia" w:hint="eastAsia"/>
        </w:rPr>
        <w:t>，</w:t>
      </w:r>
      <w:r w:rsidR="00AC1DC5">
        <w:rPr>
          <w:rFonts w:asciiTheme="minorEastAsia" w:hAnsiTheme="minorEastAsia" w:hint="eastAsia"/>
        </w:rPr>
        <w:t>故有</w:t>
      </w:r>
      <w:r w:rsidR="00AC1DC5" w:rsidRPr="00312364">
        <w:rPr>
          <w:rFonts w:asciiTheme="minorEastAsia" w:hAnsiTheme="minorEastAsia" w:hint="eastAsia"/>
        </w:rPr>
        <w:t>「</w:t>
      </w:r>
      <w:r w:rsidR="00AC1DC5">
        <w:rPr>
          <w:rFonts w:asciiTheme="minorEastAsia" w:hAnsiTheme="minorEastAsia" w:hint="eastAsia"/>
        </w:rPr>
        <w:t>最重要的武器</w:t>
      </w:r>
      <w:r w:rsidR="00AC1DC5" w:rsidRPr="00312364">
        <w:rPr>
          <w:rFonts w:asciiTheme="minorEastAsia" w:hAnsiTheme="minorEastAsia" w:hint="eastAsia"/>
        </w:rPr>
        <w:t>」</w:t>
      </w:r>
      <w:r w:rsidR="00AC1DC5">
        <w:rPr>
          <w:rFonts w:asciiTheme="minorEastAsia" w:hAnsiTheme="minorEastAsia" w:hint="eastAsia"/>
        </w:rPr>
        <w:t>之比喻</w:t>
      </w:r>
      <w:r w:rsidR="007D1881">
        <w:rPr>
          <w:rFonts w:asciiTheme="minorEastAsia" w:hAnsiTheme="minorEastAsia" w:hint="eastAsia"/>
        </w:rPr>
        <w:t>。</w:t>
      </w:r>
    </w:p>
    <w:p w:rsidR="00EE5799" w:rsidRPr="00EE5799"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EE5799" w:rsidRPr="00EE5799">
        <w:rPr>
          <w:rFonts w:ascii="Calibri" w:eastAsia="新細明體" w:hAnsi="Calibri" w:cs="Times New Roman" w:hint="eastAsia"/>
          <w:b/>
        </w:rPr>
        <w:t>（</w:t>
      </w:r>
      <w:r w:rsidR="00112EA1">
        <w:rPr>
          <w:rFonts w:ascii="Calibri" w:eastAsia="新細明體" w:hAnsi="Calibri" w:cs="Times New Roman" w:hint="eastAsia"/>
          <w:b/>
        </w:rPr>
        <w:t>一</w:t>
      </w:r>
      <w:r w:rsidR="00EE5799" w:rsidRPr="00EE5799">
        <w:rPr>
          <w:rFonts w:ascii="Calibri" w:eastAsia="新細明體" w:hAnsi="Calibri" w:cs="Times New Roman" w:hint="eastAsia"/>
          <w:b/>
        </w:rPr>
        <w:t>）預備聽證</w:t>
      </w:r>
      <w:r w:rsidR="00EE5799">
        <w:rPr>
          <w:rFonts w:ascii="Calibri" w:eastAsia="新細明體" w:hAnsi="Calibri" w:cs="Times New Roman" w:hint="eastAsia"/>
          <w:b/>
        </w:rPr>
        <w:t>之功能</w:t>
      </w:r>
    </w:p>
    <w:p w:rsidR="00EE5799" w:rsidRDefault="00EE5799" w:rsidP="007B569A">
      <w:pPr>
        <w:spacing w:line="440" w:lineRule="exact"/>
        <w:jc w:val="both"/>
      </w:pPr>
      <w:r>
        <w:rPr>
          <w:rFonts w:hint="eastAsia"/>
        </w:rPr>
        <w:t xml:space="preserve">  </w:t>
      </w:r>
      <w:r w:rsidR="006B283A">
        <w:rPr>
          <w:rFonts w:hint="eastAsia"/>
        </w:rPr>
        <w:t xml:space="preserve">   </w:t>
      </w:r>
      <w:r>
        <w:rPr>
          <w:rFonts w:ascii="華康細明體外字集" w:eastAsia="華康細明體外字集" w:hint="eastAsia"/>
        </w:rPr>
        <w:t>1、</w:t>
      </w:r>
      <w:r>
        <w:rPr>
          <w:rFonts w:hint="eastAsia"/>
        </w:rPr>
        <w:t>使當事人之間有機會通過協商解決爭端，避免費時費錢的正式聽證</w:t>
      </w:r>
      <w:r w:rsidRPr="00EE5799">
        <w:rPr>
          <w:rFonts w:asciiTheme="minorEastAsia" w:hAnsiTheme="minorEastAsia" w:hint="eastAsia"/>
        </w:rPr>
        <w:t>。</w:t>
      </w:r>
    </w:p>
    <w:p w:rsidR="00EE5799" w:rsidRDefault="006B283A" w:rsidP="007B569A">
      <w:pPr>
        <w:spacing w:line="440" w:lineRule="exact"/>
        <w:jc w:val="both"/>
      </w:pPr>
      <w:r>
        <w:rPr>
          <w:rFonts w:ascii="華康細明體外字集" w:eastAsia="華康細明體外字集" w:hint="eastAsia"/>
        </w:rPr>
        <w:t xml:space="preserve">   </w:t>
      </w:r>
      <w:r w:rsidR="004E792C">
        <w:rPr>
          <w:rFonts w:ascii="華康細明體外字集" w:eastAsia="華康細明體外字集" w:hint="eastAsia"/>
        </w:rPr>
        <w:t xml:space="preserve">  </w:t>
      </w:r>
      <w:r w:rsidR="00EE5799">
        <w:rPr>
          <w:rFonts w:ascii="華康細明體外字集" w:eastAsia="華康細明體外字集" w:hint="eastAsia"/>
        </w:rPr>
        <w:t>2、</w:t>
      </w:r>
      <w:r w:rsidR="00933DE6" w:rsidRPr="00FF3B45">
        <w:rPr>
          <w:rFonts w:hint="eastAsia"/>
        </w:rPr>
        <w:t>簡化爭端，即篩選當事人所爭議的事實，使正式會議只對確定存在的爭議進行審理。如機關對於當事人有意延滯案件之進行，或因機關必須採行緊急措施，或依法律規定聽證應在某特定時間舉行時，機關均得舉行預備聽證，如運用得宜常有助於聽證之順利進行。</w:t>
      </w:r>
    </w:p>
    <w:p w:rsidR="00B8438B" w:rsidRPr="00EE5799"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B8438B" w:rsidRPr="00EE5799">
        <w:rPr>
          <w:rFonts w:ascii="Calibri" w:eastAsia="新細明體" w:hAnsi="Calibri" w:cs="Times New Roman" w:hint="eastAsia"/>
          <w:b/>
        </w:rPr>
        <w:t>（</w:t>
      </w:r>
      <w:r w:rsidR="00112EA1">
        <w:rPr>
          <w:rFonts w:ascii="Calibri" w:eastAsia="新細明體" w:hAnsi="Calibri" w:cs="Times New Roman" w:hint="eastAsia"/>
          <w:b/>
        </w:rPr>
        <w:t>二</w:t>
      </w:r>
      <w:r w:rsidR="00B8438B" w:rsidRPr="00EE5799">
        <w:rPr>
          <w:rFonts w:ascii="Calibri" w:eastAsia="新細明體" w:hAnsi="Calibri" w:cs="Times New Roman" w:hint="eastAsia"/>
          <w:b/>
        </w:rPr>
        <w:t>）</w:t>
      </w:r>
      <w:r w:rsidR="001E7E97">
        <w:rPr>
          <w:rFonts w:ascii="Calibri" w:eastAsia="新細明體" w:hAnsi="Calibri" w:cs="Times New Roman" w:hint="eastAsia"/>
          <w:b/>
        </w:rPr>
        <w:t>本</w:t>
      </w:r>
      <w:r w:rsidR="00B8438B">
        <w:rPr>
          <w:rFonts w:ascii="Calibri" w:eastAsia="新細明體" w:hAnsi="Calibri" w:cs="Times New Roman" w:hint="eastAsia"/>
          <w:b/>
        </w:rPr>
        <w:t>法有關</w:t>
      </w:r>
      <w:r w:rsidR="00B8438B" w:rsidRPr="00EE5799">
        <w:rPr>
          <w:rFonts w:ascii="Calibri" w:eastAsia="新細明體" w:hAnsi="Calibri" w:cs="Times New Roman" w:hint="eastAsia"/>
          <w:b/>
        </w:rPr>
        <w:t>預備聽證</w:t>
      </w:r>
      <w:r w:rsidR="00B8438B">
        <w:rPr>
          <w:rFonts w:ascii="Calibri" w:eastAsia="新細明體" w:hAnsi="Calibri" w:cs="Times New Roman" w:hint="eastAsia"/>
          <w:b/>
        </w:rPr>
        <w:t>之規定</w:t>
      </w:r>
    </w:p>
    <w:p w:rsidR="00933DE6" w:rsidRPr="00FF3B45" w:rsidRDefault="006B283A" w:rsidP="007B569A">
      <w:pPr>
        <w:spacing w:line="440" w:lineRule="exact"/>
        <w:jc w:val="both"/>
      </w:pPr>
      <w:r>
        <w:rPr>
          <w:rFonts w:hint="eastAsia"/>
        </w:rPr>
        <w:t xml:space="preserve">    </w:t>
      </w:r>
      <w:r w:rsidR="00B8438B">
        <w:rPr>
          <w:rFonts w:hint="eastAsia"/>
        </w:rPr>
        <w:t>本法第</w:t>
      </w:r>
      <w:r w:rsidR="00B8438B">
        <w:rPr>
          <w:rFonts w:hint="eastAsia"/>
        </w:rPr>
        <w:t>58</w:t>
      </w:r>
      <w:r w:rsidR="00933DE6" w:rsidRPr="00FF3B45">
        <w:rPr>
          <w:rFonts w:hint="eastAsia"/>
        </w:rPr>
        <w:t>條規定：「行政機關為</w:t>
      </w:r>
      <w:r w:rsidR="00112EA1">
        <w:rPr>
          <w:rFonts w:hint="eastAsia"/>
        </w:rPr>
        <w:t>使聽證順利進行，認為必要時，得於聽證期日前，舉行預備聽證」</w:t>
      </w:r>
      <w:r w:rsidR="00933DE6" w:rsidRPr="00FF3B45">
        <w:rPr>
          <w:rFonts w:hint="eastAsia"/>
        </w:rPr>
        <w:t>。「預備聽證得為下列事項：</w:t>
      </w:r>
    </w:p>
    <w:p w:rsidR="00933DE6" w:rsidRPr="00FF3B45" w:rsidRDefault="006B283A" w:rsidP="007B569A">
      <w:pPr>
        <w:spacing w:line="440" w:lineRule="exact"/>
        <w:jc w:val="both"/>
      </w:pPr>
      <w:r>
        <w:rPr>
          <w:rFonts w:hint="eastAsia"/>
        </w:rPr>
        <w:t xml:space="preserve">     </w:t>
      </w:r>
      <w:r w:rsidR="00933DE6" w:rsidRPr="00FF3B45">
        <w:rPr>
          <w:rFonts w:hint="eastAsia"/>
        </w:rPr>
        <w:t>一、議定聽證程序之進行。</w:t>
      </w:r>
    </w:p>
    <w:p w:rsidR="00933DE6" w:rsidRPr="00FF3B45" w:rsidRDefault="006B283A" w:rsidP="007B569A">
      <w:pPr>
        <w:spacing w:line="440" w:lineRule="exact"/>
        <w:jc w:val="both"/>
      </w:pPr>
      <w:r>
        <w:rPr>
          <w:rFonts w:hint="eastAsia"/>
        </w:rPr>
        <w:t xml:space="preserve">     </w:t>
      </w:r>
      <w:r w:rsidR="00933DE6" w:rsidRPr="00FF3B45">
        <w:rPr>
          <w:rFonts w:hint="eastAsia"/>
        </w:rPr>
        <w:t>二、釐清爭點。</w:t>
      </w:r>
    </w:p>
    <w:p w:rsidR="00933DE6" w:rsidRDefault="006B283A" w:rsidP="007B569A">
      <w:pPr>
        <w:spacing w:line="440" w:lineRule="exact"/>
        <w:jc w:val="both"/>
      </w:pPr>
      <w:r>
        <w:rPr>
          <w:rFonts w:hint="eastAsia"/>
        </w:rPr>
        <w:t xml:space="preserve">     </w:t>
      </w:r>
      <w:r w:rsidR="00933DE6" w:rsidRPr="00FF3B45">
        <w:rPr>
          <w:rFonts w:hint="eastAsia"/>
        </w:rPr>
        <w:t>三、提出有關文書及證據。</w:t>
      </w:r>
    </w:p>
    <w:p w:rsidR="00933DE6" w:rsidRPr="00FF3B45" w:rsidRDefault="006B283A" w:rsidP="007B569A">
      <w:pPr>
        <w:spacing w:line="440" w:lineRule="exact"/>
        <w:jc w:val="both"/>
      </w:pPr>
      <w:r>
        <w:rPr>
          <w:rFonts w:hint="eastAsia"/>
        </w:rPr>
        <w:t xml:space="preserve">     </w:t>
      </w:r>
      <w:r w:rsidR="00112EA1">
        <w:rPr>
          <w:rFonts w:hint="eastAsia"/>
        </w:rPr>
        <w:t>四、變更聽證之期日、場所與主持人」</w:t>
      </w:r>
      <w:r w:rsidR="00933DE6" w:rsidRPr="00FF3B45">
        <w:rPr>
          <w:rFonts w:hint="eastAsia"/>
        </w:rPr>
        <w:t>。</w:t>
      </w:r>
    </w:p>
    <w:p w:rsidR="00B16A45" w:rsidRDefault="00063097"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伍</w:t>
      </w:r>
      <w:r w:rsidR="00B16A45">
        <w:rPr>
          <w:rFonts w:ascii="Calibri" w:eastAsia="新細明體" w:hAnsi="Calibri" w:cs="Times New Roman" w:hint="eastAsia"/>
          <w:b/>
          <w:sz w:val="28"/>
          <w:szCs w:val="28"/>
        </w:rPr>
        <w:t>、</w:t>
      </w:r>
      <w:r w:rsidR="004C3653">
        <w:rPr>
          <w:rFonts w:ascii="Calibri" w:eastAsia="新細明體" w:hAnsi="Calibri" w:cs="Times New Roman" w:hint="eastAsia"/>
          <w:b/>
          <w:sz w:val="28"/>
          <w:szCs w:val="28"/>
        </w:rPr>
        <w:t>行政處分</w:t>
      </w:r>
      <w:r w:rsidR="00C127B4">
        <w:rPr>
          <w:rFonts w:ascii="Calibri" w:eastAsia="新細明體" w:hAnsi="Calibri" w:cs="Times New Roman" w:hint="eastAsia"/>
          <w:b/>
          <w:sz w:val="28"/>
          <w:szCs w:val="28"/>
        </w:rPr>
        <w:t>正式</w:t>
      </w:r>
      <w:r w:rsidR="00B16A45" w:rsidRPr="00B16A45">
        <w:rPr>
          <w:rFonts w:ascii="Calibri" w:eastAsia="新細明體" w:hAnsi="Calibri" w:cs="Times New Roman" w:hint="eastAsia"/>
          <w:b/>
          <w:sz w:val="28"/>
          <w:szCs w:val="28"/>
        </w:rPr>
        <w:t>聽證之</w:t>
      </w:r>
      <w:r w:rsidR="00B16A45">
        <w:rPr>
          <w:rFonts w:ascii="Calibri" w:eastAsia="新細明體" w:hAnsi="Calibri" w:cs="Times New Roman" w:hint="eastAsia"/>
          <w:b/>
          <w:sz w:val="28"/>
          <w:szCs w:val="28"/>
        </w:rPr>
        <w:t>舉行</w:t>
      </w:r>
    </w:p>
    <w:p w:rsidR="000E4D17" w:rsidRDefault="000E4D17" w:rsidP="007B569A">
      <w:pPr>
        <w:spacing w:line="440" w:lineRule="exact"/>
        <w:jc w:val="both"/>
        <w:rPr>
          <w:rFonts w:ascii="Calibri" w:eastAsia="新細明體" w:hAnsi="Calibri" w:cs="Times New Roman"/>
          <w:b/>
        </w:rPr>
      </w:pPr>
      <w:r w:rsidRPr="00396E5B">
        <w:rPr>
          <w:rFonts w:ascii="Calibri" w:eastAsia="新細明體" w:hAnsi="Calibri" w:cs="Times New Roman" w:hint="eastAsia"/>
          <w:b/>
        </w:rPr>
        <w:t>一、聽證</w:t>
      </w:r>
      <w:r>
        <w:rPr>
          <w:rFonts w:ascii="Calibri" w:eastAsia="新細明體" w:hAnsi="Calibri" w:cs="Times New Roman" w:hint="eastAsia"/>
          <w:b/>
        </w:rPr>
        <w:t>開始前</w:t>
      </w:r>
      <w:r w:rsidRPr="00396E5B">
        <w:rPr>
          <w:rFonts w:ascii="Calibri" w:eastAsia="新細明體" w:hAnsi="Calibri" w:cs="Times New Roman" w:hint="eastAsia"/>
          <w:b/>
        </w:rPr>
        <w:t>之</w:t>
      </w:r>
      <w:r w:rsidR="00FF782A">
        <w:rPr>
          <w:rFonts w:ascii="Calibri" w:eastAsia="新細明體" w:hAnsi="Calibri" w:cs="Times New Roman" w:hint="eastAsia"/>
          <w:b/>
        </w:rPr>
        <w:t>核對身分</w:t>
      </w:r>
    </w:p>
    <w:p w:rsidR="000E4D17" w:rsidRPr="000E4D17" w:rsidRDefault="006B283A" w:rsidP="007B569A">
      <w:pPr>
        <w:spacing w:line="440" w:lineRule="exact"/>
        <w:jc w:val="both"/>
        <w:rPr>
          <w:rFonts w:ascii="Calibri" w:eastAsia="新細明體" w:hAnsi="Calibri" w:cs="Times New Roman"/>
          <w:sz w:val="28"/>
          <w:szCs w:val="28"/>
        </w:rPr>
      </w:pPr>
      <w:r>
        <w:rPr>
          <w:rFonts w:ascii="Calibri" w:eastAsia="新細明體" w:hAnsi="Calibri" w:cs="Times New Roman" w:hint="eastAsia"/>
        </w:rPr>
        <w:t xml:space="preserve">    </w:t>
      </w:r>
      <w:r w:rsidR="000E4D17" w:rsidRPr="000E4D17">
        <w:rPr>
          <w:rFonts w:ascii="Calibri" w:eastAsia="新細明體" w:hAnsi="Calibri" w:cs="Times New Roman" w:hint="eastAsia"/>
        </w:rPr>
        <w:t>聽證開始前</w:t>
      </w:r>
      <w:r w:rsidR="000E4D17">
        <w:rPr>
          <w:rFonts w:ascii="Calibri" w:eastAsia="新細明體" w:hAnsi="Calibri" w:cs="Times New Roman" w:hint="eastAsia"/>
        </w:rPr>
        <w:t>，承辦單位應先核對出席聽證人員之身分證件，</w:t>
      </w:r>
      <w:r w:rsidR="003B5A17">
        <w:rPr>
          <w:rFonts w:ascii="Calibri" w:eastAsia="新細明體" w:hAnsi="Calibri" w:cs="Times New Roman" w:hint="eastAsia"/>
        </w:rPr>
        <w:t>或代理人</w:t>
      </w:r>
      <w:r w:rsidR="00624C6D">
        <w:rPr>
          <w:rFonts w:ascii="Calibri" w:eastAsia="新細明體" w:hAnsi="Calibri" w:cs="Times New Roman" w:hint="eastAsia"/>
        </w:rPr>
        <w:t>之委任狀</w:t>
      </w:r>
      <w:r w:rsidR="003B5A17">
        <w:rPr>
          <w:rFonts w:ascii="Calibri" w:eastAsia="新細明體" w:hAnsi="Calibri" w:cs="Times New Roman" w:hint="eastAsia"/>
        </w:rPr>
        <w:t>，</w:t>
      </w:r>
      <w:r w:rsidR="00624C6D">
        <w:rPr>
          <w:rFonts w:ascii="Calibri" w:eastAsia="新細明體" w:hAnsi="Calibri" w:cs="Times New Roman" w:hint="eastAsia"/>
        </w:rPr>
        <w:t>以</w:t>
      </w:r>
      <w:r w:rsidR="000E4D17">
        <w:rPr>
          <w:rFonts w:ascii="Calibri" w:eastAsia="新細明體" w:hAnsi="Calibri" w:cs="Times New Roman" w:hint="eastAsia"/>
        </w:rPr>
        <w:t>確</w:t>
      </w:r>
      <w:r w:rsidR="0032119E">
        <w:rPr>
          <w:rFonts w:ascii="Calibri" w:eastAsia="新細明體" w:hAnsi="Calibri" w:cs="Times New Roman" w:hint="eastAsia"/>
        </w:rPr>
        <w:t>認是否有出席資格。出席聽證人員，應主動出示身分證明文件以供查驗；未能提示且無法適時補正者，主持人得不准其出席聽證，並將該情形記載於聽證紀錄。</w:t>
      </w:r>
    </w:p>
    <w:p w:rsidR="000A12B4" w:rsidRPr="00396E5B" w:rsidRDefault="000E4D17" w:rsidP="007B569A">
      <w:pPr>
        <w:spacing w:line="440" w:lineRule="exact"/>
        <w:jc w:val="both"/>
        <w:rPr>
          <w:rFonts w:ascii="Calibri" w:eastAsia="新細明體" w:hAnsi="Calibri" w:cs="Times New Roman"/>
          <w:b/>
        </w:rPr>
      </w:pPr>
      <w:bookmarkStart w:id="34" w:name="_Toc69612114"/>
      <w:bookmarkStart w:id="35" w:name="_Toc69787105"/>
      <w:bookmarkStart w:id="36" w:name="_Toc69801432"/>
      <w:r>
        <w:rPr>
          <w:rFonts w:ascii="Calibri" w:eastAsia="新細明體" w:hAnsi="Calibri" w:cs="Times New Roman" w:hint="eastAsia"/>
          <w:b/>
        </w:rPr>
        <w:t>二</w:t>
      </w:r>
      <w:r w:rsidRPr="00396E5B">
        <w:rPr>
          <w:rFonts w:ascii="Calibri" w:eastAsia="新細明體" w:hAnsi="Calibri" w:cs="Times New Roman" w:hint="eastAsia"/>
          <w:b/>
        </w:rPr>
        <w:t>、聽證之開</w:t>
      </w:r>
      <w:bookmarkEnd w:id="34"/>
      <w:bookmarkEnd w:id="35"/>
      <w:bookmarkEnd w:id="36"/>
      <w:r w:rsidR="00BC6F08">
        <w:rPr>
          <w:rFonts w:ascii="Calibri" w:eastAsia="新細明體" w:hAnsi="Calibri" w:cs="Times New Roman" w:hint="eastAsia"/>
          <w:b/>
        </w:rPr>
        <w:t>始</w:t>
      </w:r>
      <w:r w:rsidR="00F040F5">
        <w:rPr>
          <w:rFonts w:ascii="Calibri" w:eastAsia="新細明體" w:hAnsi="Calibri" w:cs="Times New Roman" w:hint="eastAsia"/>
          <w:b/>
        </w:rPr>
        <w:t>階段</w:t>
      </w:r>
    </w:p>
    <w:p w:rsidR="00267668"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267668" w:rsidRPr="00AE069B">
        <w:rPr>
          <w:rFonts w:ascii="Calibri" w:eastAsia="新細明體" w:hAnsi="Calibri" w:cs="Times New Roman" w:hint="eastAsia"/>
          <w:b/>
        </w:rPr>
        <w:t>（一）說明案由</w:t>
      </w:r>
    </w:p>
    <w:p w:rsidR="00AC6446"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267668" w:rsidRPr="00AE069B">
        <w:rPr>
          <w:rFonts w:ascii="Calibri" w:eastAsia="新細明體" w:hAnsi="Calibri" w:cs="Times New Roman" w:hint="eastAsia"/>
          <w:b/>
        </w:rPr>
        <w:t>（二</w:t>
      </w:r>
      <w:r w:rsidR="00F040F5" w:rsidRPr="00AE069B">
        <w:rPr>
          <w:rFonts w:ascii="Calibri" w:eastAsia="新細明體" w:hAnsi="Calibri" w:cs="Times New Roman" w:hint="eastAsia"/>
          <w:b/>
        </w:rPr>
        <w:t>）</w:t>
      </w:r>
      <w:r w:rsidR="00BC6F08" w:rsidRPr="00AE069B">
        <w:rPr>
          <w:rFonts w:ascii="Calibri" w:eastAsia="新細明體" w:hAnsi="Calibri" w:cs="Times New Roman" w:hint="eastAsia"/>
          <w:b/>
        </w:rPr>
        <w:t>介紹出席聽證人員</w:t>
      </w:r>
    </w:p>
    <w:p w:rsidR="00BC6F08"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BC6F08" w:rsidRPr="000E4D17">
        <w:rPr>
          <w:rFonts w:ascii="Calibri" w:eastAsia="新細明體" w:hAnsi="Calibri" w:cs="Times New Roman" w:hint="eastAsia"/>
        </w:rPr>
        <w:t>聽證開始前</w:t>
      </w:r>
      <w:r w:rsidR="00BC6F08">
        <w:rPr>
          <w:rFonts w:ascii="Calibri" w:eastAsia="新細明體" w:hAnsi="Calibri" w:cs="Times New Roman" w:hint="eastAsia"/>
        </w:rPr>
        <w:t>，先由主持人介紹出席聽證人員，並詢問當事人對出席人員資格有無異議。</w:t>
      </w:r>
      <w:r w:rsidR="00135EDB">
        <w:rPr>
          <w:rFonts w:ascii="Calibri" w:eastAsia="新細明體" w:hAnsi="Calibri" w:cs="Times New Roman" w:hint="eastAsia"/>
        </w:rPr>
        <w:t>如當事人提出異議，要求迴避時，為提高行政效率，其處理原則如下：</w:t>
      </w:r>
    </w:p>
    <w:p w:rsidR="00135EDB"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AE40E0">
        <w:rPr>
          <w:rFonts w:ascii="Calibri" w:eastAsia="新細明體" w:hAnsi="Calibri" w:cs="Times New Roman" w:hint="eastAsia"/>
        </w:rPr>
        <w:t>1</w:t>
      </w:r>
      <w:r w:rsidR="00AE40E0">
        <w:rPr>
          <w:rFonts w:ascii="Calibri" w:eastAsia="新細明體" w:hAnsi="Calibri" w:cs="Times New Roman" w:hint="eastAsia"/>
        </w:rPr>
        <w:t>、</w:t>
      </w:r>
      <w:r w:rsidR="00C20EBF">
        <w:rPr>
          <w:rFonts w:ascii="Calibri" w:eastAsia="新細明體" w:hAnsi="Calibri" w:cs="Times New Roman" w:hint="eastAsia"/>
        </w:rPr>
        <w:t>要求</w:t>
      </w:r>
      <w:r w:rsidR="00135EDB">
        <w:rPr>
          <w:rFonts w:ascii="Calibri" w:eastAsia="新細明體" w:hAnsi="Calibri" w:cs="Times New Roman" w:hint="eastAsia"/>
        </w:rPr>
        <w:t>聽證主持人迴避者，主持人應當宣布暫停聽證，立即報請行政機關首長</w:t>
      </w:r>
      <w:r w:rsidR="00C20EBF">
        <w:rPr>
          <w:rFonts w:ascii="Calibri" w:eastAsia="新細明體" w:hAnsi="Calibri" w:cs="Times New Roman" w:hint="eastAsia"/>
        </w:rPr>
        <w:t>裁</w:t>
      </w:r>
      <w:r w:rsidR="00135EDB">
        <w:rPr>
          <w:rFonts w:ascii="Calibri" w:eastAsia="新細明體" w:hAnsi="Calibri" w:cs="Times New Roman" w:hint="eastAsia"/>
        </w:rPr>
        <w:t>定是否</w:t>
      </w:r>
      <w:r w:rsidR="00F00EB4">
        <w:rPr>
          <w:rFonts w:ascii="Calibri" w:eastAsia="新細明體" w:hAnsi="Calibri" w:cs="Times New Roman" w:hint="eastAsia"/>
        </w:rPr>
        <w:t>應予</w:t>
      </w:r>
      <w:r w:rsidR="00135EDB">
        <w:rPr>
          <w:rFonts w:ascii="Calibri" w:eastAsia="新細明體" w:hAnsi="Calibri" w:cs="Times New Roman" w:hint="eastAsia"/>
        </w:rPr>
        <w:t>迴避。</w:t>
      </w:r>
    </w:p>
    <w:p w:rsidR="00135EDB" w:rsidRPr="00AC6446"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rPr>
        <w:t xml:space="preserve">   </w:t>
      </w:r>
      <w:r w:rsidR="00AE40E0">
        <w:rPr>
          <w:rFonts w:ascii="Calibri" w:eastAsia="新細明體" w:hAnsi="Calibri" w:cs="Times New Roman" w:hint="eastAsia"/>
        </w:rPr>
        <w:t>2</w:t>
      </w:r>
      <w:r w:rsidR="00AE40E0">
        <w:rPr>
          <w:rFonts w:ascii="Calibri" w:eastAsia="新細明體" w:hAnsi="Calibri" w:cs="Times New Roman" w:hint="eastAsia"/>
        </w:rPr>
        <w:t>、</w:t>
      </w:r>
      <w:r w:rsidR="00C20EBF">
        <w:rPr>
          <w:rFonts w:ascii="Calibri" w:eastAsia="新細明體" w:hAnsi="Calibri" w:cs="Times New Roman" w:hint="eastAsia"/>
        </w:rPr>
        <w:t>要求</w:t>
      </w:r>
      <w:r w:rsidR="00135EDB">
        <w:rPr>
          <w:rFonts w:ascii="Calibri" w:eastAsia="新細明體" w:hAnsi="Calibri" w:cs="Times New Roman" w:hint="eastAsia"/>
        </w:rPr>
        <w:t>聽證員迴避者，由聽證主持人當場裁定。</w:t>
      </w:r>
    </w:p>
    <w:p w:rsidR="00396E5B"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AE069B" w:rsidRPr="00AE069B">
        <w:rPr>
          <w:rFonts w:ascii="Calibri" w:eastAsia="新細明體" w:hAnsi="Calibri" w:cs="Times New Roman" w:hint="eastAsia"/>
          <w:b/>
        </w:rPr>
        <w:t>（三）</w:t>
      </w:r>
      <w:r w:rsidR="007D4FCC" w:rsidRPr="00AE069B">
        <w:rPr>
          <w:rFonts w:ascii="Calibri" w:eastAsia="新細明體" w:hAnsi="Calibri" w:cs="Times New Roman" w:hint="eastAsia"/>
          <w:b/>
        </w:rPr>
        <w:t>告知</w:t>
      </w:r>
      <w:r w:rsidR="00267668" w:rsidRPr="00AE069B">
        <w:rPr>
          <w:rFonts w:ascii="Calibri" w:eastAsia="新細明體" w:hAnsi="Calibri" w:cs="Times New Roman" w:hint="eastAsia"/>
          <w:b/>
        </w:rPr>
        <w:t>發言順序、時間</w:t>
      </w:r>
    </w:p>
    <w:p w:rsidR="00267668"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AE069B" w:rsidRPr="00AE069B">
        <w:rPr>
          <w:rFonts w:ascii="Calibri" w:eastAsia="新細明體" w:hAnsi="Calibri" w:cs="Times New Roman" w:hint="eastAsia"/>
          <w:b/>
        </w:rPr>
        <w:t>（四）</w:t>
      </w:r>
      <w:r w:rsidR="00075DBE" w:rsidRPr="00AE069B">
        <w:rPr>
          <w:rFonts w:ascii="Calibri" w:eastAsia="新細明體" w:hAnsi="Calibri" w:cs="Times New Roman" w:hint="eastAsia"/>
          <w:b/>
        </w:rPr>
        <w:t>宣讀</w:t>
      </w:r>
      <w:r w:rsidR="007D4FCC" w:rsidRPr="00AE069B">
        <w:rPr>
          <w:rFonts w:ascii="Calibri" w:eastAsia="新細明體" w:hAnsi="Calibri" w:cs="Times New Roman" w:hint="eastAsia"/>
          <w:b/>
        </w:rPr>
        <w:t>聽證會場規則</w:t>
      </w:r>
    </w:p>
    <w:p w:rsidR="00E31277" w:rsidRPr="00FB4B17" w:rsidRDefault="00FB4B17"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E31277" w:rsidRPr="00FB4B17">
        <w:rPr>
          <w:rFonts w:ascii="Calibri" w:eastAsia="新細明體" w:hAnsi="Calibri" w:cs="Times New Roman" w:hint="eastAsia"/>
        </w:rPr>
        <w:t>為維護聽證會之紀律，主持人應宣讀聽證會場規則，其事項包括如下：</w:t>
      </w:r>
    </w:p>
    <w:p w:rsidR="007D4FCC" w:rsidRP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1</w:t>
      </w:r>
      <w:r w:rsidR="007D4FCC">
        <w:rPr>
          <w:rFonts w:ascii="Calibri" w:eastAsia="新細明體" w:hAnsi="Calibri" w:cs="Times New Roman" w:hint="eastAsia"/>
        </w:rPr>
        <w:t>、</w:t>
      </w:r>
      <w:r w:rsidR="007D4FCC" w:rsidRPr="007D4FCC">
        <w:rPr>
          <w:rFonts w:ascii="Calibri" w:eastAsia="新細明體" w:hAnsi="Calibri" w:cs="Times New Roman" w:hint="eastAsia"/>
        </w:rPr>
        <w:t>禁止吸煙或飲食，並將行動電話關閉或靜音。</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2</w:t>
      </w:r>
      <w:r w:rsidR="007D4FCC">
        <w:rPr>
          <w:rFonts w:ascii="Calibri" w:eastAsia="新細明體" w:hAnsi="Calibri" w:cs="Times New Roman" w:hint="eastAsia"/>
        </w:rPr>
        <w:t>、對於發言者之意見陳</w:t>
      </w:r>
      <w:r w:rsidR="00D83824">
        <w:rPr>
          <w:rFonts w:ascii="Calibri" w:eastAsia="新細明體" w:hAnsi="Calibri" w:cs="Times New Roman" w:hint="eastAsia"/>
        </w:rPr>
        <w:t>述，應避免鼓掌或鼓譟。</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3</w:t>
      </w:r>
      <w:r w:rsidR="007D4FCC">
        <w:rPr>
          <w:rFonts w:ascii="Calibri" w:eastAsia="新細明體" w:hAnsi="Calibri" w:cs="Times New Roman" w:hint="eastAsia"/>
        </w:rPr>
        <w:t>、</w:t>
      </w:r>
      <w:r w:rsidR="00D83824">
        <w:rPr>
          <w:rFonts w:ascii="Calibri" w:eastAsia="新細明體" w:hAnsi="Calibri" w:cs="Times New Roman" w:hint="eastAsia"/>
        </w:rPr>
        <w:t>他人發言時，不得干擾或提出質疑。</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4</w:t>
      </w:r>
      <w:r w:rsidR="007D4FCC">
        <w:rPr>
          <w:rFonts w:ascii="Calibri" w:eastAsia="新細明體" w:hAnsi="Calibri" w:cs="Times New Roman" w:hint="eastAsia"/>
        </w:rPr>
        <w:t>、</w:t>
      </w:r>
      <w:r w:rsidR="00D83824">
        <w:rPr>
          <w:rFonts w:ascii="Calibri" w:eastAsia="新細明體" w:hAnsi="Calibri" w:cs="Times New Roman" w:hint="eastAsia"/>
        </w:rPr>
        <w:t>發言時應針對案件相關事項陳述意見，不得</w:t>
      </w:r>
      <w:r w:rsidR="00303093">
        <w:rPr>
          <w:rFonts w:ascii="Calibri" w:eastAsia="新細明體" w:hAnsi="Calibri" w:cs="Times New Roman" w:hint="eastAsia"/>
        </w:rPr>
        <w:t>為</w:t>
      </w:r>
      <w:r w:rsidR="00D83824">
        <w:rPr>
          <w:rFonts w:ascii="Calibri" w:eastAsia="新細明體" w:hAnsi="Calibri" w:cs="Times New Roman" w:hint="eastAsia"/>
        </w:rPr>
        <w:t>人身攻擊。</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5</w:t>
      </w:r>
      <w:r w:rsidR="007D4FCC">
        <w:rPr>
          <w:rFonts w:ascii="Calibri" w:eastAsia="新細明體" w:hAnsi="Calibri" w:cs="Times New Roman" w:hint="eastAsia"/>
        </w:rPr>
        <w:t>、</w:t>
      </w:r>
      <w:r w:rsidR="00303093">
        <w:rPr>
          <w:rFonts w:ascii="Calibri" w:eastAsia="新細明體" w:hAnsi="Calibri" w:cs="Times New Roman" w:hint="eastAsia"/>
        </w:rPr>
        <w:t>除經主持人許可外，</w:t>
      </w:r>
      <w:r w:rsidR="00D83824">
        <w:rPr>
          <w:rFonts w:ascii="Calibri" w:eastAsia="新細明體" w:hAnsi="Calibri" w:cs="Times New Roman" w:hint="eastAsia"/>
        </w:rPr>
        <w:t>聽證進行中</w:t>
      </w:r>
      <w:r w:rsidR="00303093">
        <w:rPr>
          <w:rFonts w:ascii="Calibri" w:eastAsia="新細明體" w:hAnsi="Calibri" w:cs="Times New Roman" w:hint="eastAsia"/>
        </w:rPr>
        <w:t>不</w:t>
      </w:r>
      <w:r w:rsidR="00D83824">
        <w:rPr>
          <w:rFonts w:ascii="Calibri" w:eastAsia="新細明體" w:hAnsi="Calibri" w:cs="Times New Roman" w:hint="eastAsia"/>
        </w:rPr>
        <w:t>得錄音</w:t>
      </w:r>
      <w:r w:rsidR="00303093">
        <w:rPr>
          <w:rFonts w:ascii="Calibri" w:eastAsia="新細明體" w:hAnsi="Calibri" w:cs="Times New Roman" w:hint="eastAsia"/>
        </w:rPr>
        <w:t>、</w:t>
      </w:r>
      <w:r w:rsidR="00D83824">
        <w:rPr>
          <w:rFonts w:ascii="Calibri" w:eastAsia="新細明體" w:hAnsi="Calibri" w:cs="Times New Roman" w:hint="eastAsia"/>
        </w:rPr>
        <w:t>錄影或照相。</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6</w:t>
      </w:r>
      <w:r w:rsidR="007D4FCC">
        <w:rPr>
          <w:rFonts w:ascii="Calibri" w:eastAsia="新細明體" w:hAnsi="Calibri" w:cs="Times New Roman" w:hint="eastAsia"/>
        </w:rPr>
        <w:t>、</w:t>
      </w:r>
      <w:r w:rsidR="00D83824">
        <w:rPr>
          <w:rFonts w:ascii="Calibri" w:eastAsia="新細明體" w:hAnsi="Calibri" w:cs="Times New Roman" w:hint="eastAsia"/>
        </w:rPr>
        <w:t>請發言者於發言前，先說明代表之事業名稱或機關單位、職稱、姓名，俾利聽證會進行錄音及紀錄。</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7</w:t>
      </w:r>
      <w:r w:rsidR="007D4FCC">
        <w:rPr>
          <w:rFonts w:ascii="Calibri" w:eastAsia="新細明體" w:hAnsi="Calibri" w:cs="Times New Roman" w:hint="eastAsia"/>
        </w:rPr>
        <w:t>、</w:t>
      </w:r>
      <w:r w:rsidR="00252492">
        <w:rPr>
          <w:rFonts w:ascii="Calibri" w:eastAsia="新細明體" w:hAnsi="Calibri" w:cs="Times New Roman" w:hint="eastAsia"/>
        </w:rPr>
        <w:t>每位發言者所分配時間結束前二分鐘會按鈴一聲提醒發言者，發言時間結束時會按鈴二聲，發言者應立即停止發言。</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8</w:t>
      </w:r>
      <w:r w:rsidR="007D4FCC">
        <w:rPr>
          <w:rFonts w:ascii="Calibri" w:eastAsia="新細明體" w:hAnsi="Calibri" w:cs="Times New Roman" w:hint="eastAsia"/>
        </w:rPr>
        <w:t>、</w:t>
      </w:r>
      <w:r w:rsidR="00252492">
        <w:rPr>
          <w:rFonts w:ascii="Calibri" w:eastAsia="新細明體" w:hAnsi="Calibri" w:cs="Times New Roman" w:hint="eastAsia"/>
        </w:rPr>
        <w:t>為避免延滯聽證程序進行，主持人得禁</w:t>
      </w:r>
      <w:r w:rsidR="00B01F04">
        <w:rPr>
          <w:rFonts w:ascii="Calibri" w:eastAsia="新細明體" w:hAnsi="Calibri" w:cs="Times New Roman" w:hint="eastAsia"/>
        </w:rPr>
        <w:t>止</w:t>
      </w:r>
      <w:r w:rsidR="00252492">
        <w:rPr>
          <w:rFonts w:ascii="Calibri" w:eastAsia="新細明體" w:hAnsi="Calibri" w:cs="Times New Roman" w:hint="eastAsia"/>
        </w:rPr>
        <w:t>當事人或其他相關人員發言；有妨礙聽證程序而情節重大者，並得命其退場。</w:t>
      </w:r>
    </w:p>
    <w:p w:rsidR="007D4FCC" w:rsidRDefault="006B283A" w:rsidP="007B569A">
      <w:pPr>
        <w:pStyle w:val="a3"/>
        <w:spacing w:line="440" w:lineRule="exact"/>
        <w:ind w:leftChars="0" w:left="360"/>
        <w:jc w:val="both"/>
        <w:rPr>
          <w:rFonts w:ascii="Calibri" w:eastAsia="新細明體" w:hAnsi="Calibri" w:cs="Times New Roman"/>
        </w:rPr>
      </w:pPr>
      <w:r>
        <w:rPr>
          <w:rFonts w:ascii="Calibri" w:eastAsia="新細明體" w:hAnsi="Calibri" w:cs="Times New Roman" w:hint="eastAsia"/>
        </w:rPr>
        <w:t xml:space="preserve">    </w:t>
      </w:r>
      <w:r w:rsidR="007D4FCC">
        <w:rPr>
          <w:rFonts w:ascii="Calibri" w:eastAsia="新細明體" w:hAnsi="Calibri" w:cs="Times New Roman" w:hint="eastAsia"/>
        </w:rPr>
        <w:t>9</w:t>
      </w:r>
      <w:r w:rsidR="007D4FCC">
        <w:rPr>
          <w:rFonts w:ascii="Calibri" w:eastAsia="新細明體" w:hAnsi="Calibri" w:cs="Times New Roman" w:hint="eastAsia"/>
        </w:rPr>
        <w:t>、</w:t>
      </w:r>
      <w:r w:rsidR="00027683">
        <w:rPr>
          <w:rFonts w:ascii="Calibri" w:eastAsia="新細明體" w:hAnsi="Calibri" w:cs="Times New Roman" w:hint="eastAsia"/>
        </w:rPr>
        <w:t>為維持會場秩序，新聞媒體不得在會場</w:t>
      </w:r>
      <w:r w:rsidR="00252492">
        <w:rPr>
          <w:rFonts w:ascii="Calibri" w:eastAsia="新細明體" w:hAnsi="Calibri" w:cs="Times New Roman" w:hint="eastAsia"/>
        </w:rPr>
        <w:t>內對出席者進行採訪。</w:t>
      </w:r>
    </w:p>
    <w:p w:rsidR="00F040F5" w:rsidRDefault="000E4D17" w:rsidP="007B569A">
      <w:pPr>
        <w:spacing w:line="440" w:lineRule="exact"/>
        <w:jc w:val="both"/>
        <w:rPr>
          <w:rFonts w:ascii="Calibri" w:eastAsia="新細明體" w:hAnsi="Calibri" w:cs="Times New Roman"/>
          <w:b/>
        </w:rPr>
      </w:pPr>
      <w:r>
        <w:rPr>
          <w:rFonts w:ascii="Calibri" w:eastAsia="新細明體" w:hAnsi="Calibri" w:cs="Times New Roman" w:hint="eastAsia"/>
          <w:b/>
        </w:rPr>
        <w:t>三</w:t>
      </w:r>
      <w:r w:rsidR="00F040F5" w:rsidRPr="00F040F5">
        <w:rPr>
          <w:rFonts w:ascii="Calibri" w:eastAsia="新細明體" w:hAnsi="Calibri" w:cs="Times New Roman" w:hint="eastAsia"/>
          <w:b/>
        </w:rPr>
        <w:t>、聽證</w:t>
      </w:r>
      <w:r w:rsidR="00BC6F08">
        <w:rPr>
          <w:rFonts w:ascii="Calibri" w:eastAsia="新細明體" w:hAnsi="Calibri" w:cs="Times New Roman" w:hint="eastAsia"/>
          <w:b/>
        </w:rPr>
        <w:t>程序之進行</w:t>
      </w:r>
    </w:p>
    <w:p w:rsidR="008F21A4"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（一）</w:t>
      </w:r>
      <w:r w:rsidR="00AC6446" w:rsidRPr="00AE069B">
        <w:rPr>
          <w:rFonts w:ascii="Calibri" w:eastAsia="新細明體" w:hAnsi="Calibri" w:cs="Times New Roman" w:hint="eastAsia"/>
          <w:b/>
        </w:rPr>
        <w:t>案件調查人員</w:t>
      </w:r>
      <w:r w:rsidR="004B6491" w:rsidRPr="00AE069B">
        <w:rPr>
          <w:rFonts w:ascii="Calibri" w:eastAsia="新細明體" w:hAnsi="Calibri" w:cs="Times New Roman" w:hint="eastAsia"/>
          <w:b/>
        </w:rPr>
        <w:t>報告</w:t>
      </w:r>
      <w:r w:rsidR="008D6510" w:rsidRPr="00AE069B">
        <w:rPr>
          <w:rFonts w:ascii="Calibri" w:eastAsia="新細明體" w:hAnsi="Calibri" w:cs="Times New Roman" w:hint="eastAsia"/>
          <w:b/>
        </w:rPr>
        <w:t>本案</w:t>
      </w:r>
      <w:r w:rsidR="004B6491" w:rsidRPr="00AE069B">
        <w:rPr>
          <w:rFonts w:ascii="Calibri" w:eastAsia="新細明體" w:hAnsi="Calibri" w:cs="Times New Roman" w:hint="eastAsia"/>
          <w:b/>
        </w:rPr>
        <w:t>處理情形及</w:t>
      </w:r>
      <w:r w:rsidR="00CB4473" w:rsidRPr="00AE069B">
        <w:rPr>
          <w:rFonts w:ascii="Calibri" w:eastAsia="新細明體" w:hAnsi="Calibri" w:cs="Times New Roman" w:hint="eastAsia"/>
          <w:b/>
        </w:rPr>
        <w:t>陳述意見</w:t>
      </w:r>
      <w:r w:rsidR="00267668" w:rsidRPr="00AE069B">
        <w:rPr>
          <w:rFonts w:ascii="Calibri" w:eastAsia="新細明體" w:hAnsi="Calibri" w:cs="Times New Roman" w:hint="eastAsia"/>
          <w:b/>
        </w:rPr>
        <w:t>，並</w:t>
      </w:r>
      <w:r w:rsidR="00CB4473" w:rsidRPr="00AE069B">
        <w:rPr>
          <w:rFonts w:ascii="Calibri" w:eastAsia="新細明體" w:hAnsi="Calibri" w:cs="Times New Roman" w:hint="eastAsia"/>
          <w:b/>
        </w:rPr>
        <w:t>出示證據資料</w:t>
      </w:r>
    </w:p>
    <w:p w:rsidR="008F21A4"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rPr>
        <w:t xml:space="preserve"> </w:t>
      </w:r>
      <w:r w:rsidR="008F21A4" w:rsidRPr="00F56001">
        <w:rPr>
          <w:rFonts w:ascii="Calibri" w:eastAsia="新細明體" w:hAnsi="Calibri" w:cs="Times New Roman" w:hint="eastAsia"/>
        </w:rPr>
        <w:t>（</w:t>
      </w:r>
      <w:r w:rsidR="008F21A4" w:rsidRPr="00AE069B">
        <w:rPr>
          <w:rFonts w:ascii="Calibri" w:eastAsia="新細明體" w:hAnsi="Calibri" w:cs="Times New Roman" w:hint="eastAsia"/>
          <w:b/>
        </w:rPr>
        <w:t>二）</w:t>
      </w:r>
      <w:r w:rsidR="00AC6446" w:rsidRPr="00AE069B">
        <w:rPr>
          <w:rFonts w:ascii="Calibri" w:eastAsia="新細明體" w:hAnsi="Calibri" w:cs="Times New Roman" w:hint="eastAsia"/>
          <w:b/>
        </w:rPr>
        <w:t>當事人及聽證代理人陳述意見</w:t>
      </w:r>
    </w:p>
    <w:p w:rsidR="008F21A4"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（三）</w:t>
      </w:r>
      <w:r w:rsidR="00BC08D8" w:rsidRPr="00AE069B">
        <w:rPr>
          <w:rFonts w:ascii="Calibri" w:eastAsia="新細明體" w:hAnsi="Calibri" w:cs="Times New Roman" w:hint="eastAsia"/>
          <w:b/>
        </w:rPr>
        <w:t>利害關係人</w:t>
      </w:r>
      <w:r w:rsidR="00AC6446" w:rsidRPr="00AE069B">
        <w:rPr>
          <w:rFonts w:ascii="Calibri" w:eastAsia="新細明體" w:hAnsi="Calibri" w:cs="Times New Roman" w:hint="eastAsia"/>
          <w:b/>
        </w:rPr>
        <w:t>、證人、鑑定人陳述意見</w:t>
      </w:r>
    </w:p>
    <w:p w:rsidR="00630C57"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（四）</w:t>
      </w:r>
      <w:r w:rsidR="00630C57" w:rsidRPr="00AE069B">
        <w:rPr>
          <w:rFonts w:ascii="Calibri" w:eastAsia="新細明體" w:hAnsi="Calibri" w:cs="Times New Roman" w:hint="eastAsia"/>
          <w:b/>
        </w:rPr>
        <w:t>案件調查人員、利害關係人、證人、鑑定人回答有關聽證參加人之詢問</w:t>
      </w:r>
    </w:p>
    <w:p w:rsidR="00630C57"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（五）</w:t>
      </w:r>
      <w:r w:rsidR="00630C57" w:rsidRPr="00AE069B">
        <w:rPr>
          <w:rFonts w:ascii="Calibri" w:eastAsia="新細明體" w:hAnsi="Calibri" w:cs="Times New Roman" w:hint="eastAsia"/>
          <w:b/>
        </w:rPr>
        <w:t>聽證</w:t>
      </w:r>
      <w:r w:rsidR="00F56001" w:rsidRPr="00AE069B">
        <w:rPr>
          <w:rFonts w:ascii="Calibri" w:eastAsia="新細明體" w:hAnsi="Calibri" w:cs="Times New Roman" w:hint="eastAsia"/>
          <w:b/>
        </w:rPr>
        <w:t>參加人</w:t>
      </w:r>
      <w:r w:rsidR="00630C57" w:rsidRPr="00AE069B">
        <w:rPr>
          <w:rFonts w:ascii="Calibri" w:eastAsia="新細明體" w:hAnsi="Calibri" w:cs="Times New Roman" w:hint="eastAsia"/>
          <w:b/>
        </w:rPr>
        <w:t>就事實和法律問題進行質證和辯論</w:t>
      </w:r>
      <w:r w:rsidR="00CE54C1" w:rsidRPr="00AE069B">
        <w:rPr>
          <w:rFonts w:ascii="Calibri" w:eastAsia="新細明體" w:hAnsi="Calibri" w:cs="Times New Roman" w:hint="eastAsia"/>
          <w:b/>
        </w:rPr>
        <w:t>：</w:t>
      </w:r>
    </w:p>
    <w:p w:rsidR="00C92D73" w:rsidRPr="006B283A" w:rsidRDefault="006B283A" w:rsidP="007B569A">
      <w:pPr>
        <w:spacing w:line="440" w:lineRule="exact"/>
        <w:jc w:val="both"/>
        <w:rPr>
          <w:rFonts w:ascii="Calibri" w:eastAsia="新細明體" w:hAnsi="Calibri" w:cs="Times New Roman"/>
        </w:rPr>
      </w:pPr>
      <w:r>
        <w:rPr>
          <w:rFonts w:ascii="Calibri" w:eastAsia="新細明體" w:hAnsi="Calibri" w:cs="Times New Roman" w:hint="eastAsia"/>
        </w:rPr>
        <w:t xml:space="preserve">    </w:t>
      </w:r>
      <w:r w:rsidR="006417C0" w:rsidRPr="00FF3B45">
        <w:rPr>
          <w:rFonts w:ascii="Calibri" w:eastAsia="新細明體" w:hAnsi="Calibri" w:cs="Times New Roman" w:hint="eastAsia"/>
        </w:rPr>
        <w:t>聽證主持人應當給予調查人員和當事人以充分質證機會，讓他們對對方所舉證據加以質疑，至於質疑的內容，一般包括：</w:t>
      </w:r>
      <w:r w:rsidR="006417C0">
        <w:rPr>
          <w:rFonts w:ascii="華康細明體外字集" w:eastAsia="華康細明體外字集" w:hAnsi="Calibri" w:cs="Times New Roman" w:hint="eastAsia"/>
        </w:rPr>
        <w:t>1.</w:t>
      </w:r>
      <w:r w:rsidR="006417C0" w:rsidRPr="00FF3B45">
        <w:rPr>
          <w:rFonts w:ascii="Calibri" w:eastAsia="新細明體" w:hAnsi="Calibri" w:cs="Times New Roman" w:hint="eastAsia"/>
        </w:rPr>
        <w:t>證據的證明對象；</w:t>
      </w:r>
      <w:r w:rsidR="006417C0">
        <w:rPr>
          <w:rFonts w:ascii="華康細明體外字集" w:eastAsia="華康細明體外字集" w:hAnsi="Calibri" w:cs="Times New Roman" w:hint="eastAsia"/>
        </w:rPr>
        <w:t>2.</w:t>
      </w:r>
      <w:r w:rsidR="006417C0" w:rsidRPr="00FF3B45">
        <w:rPr>
          <w:rFonts w:ascii="Calibri" w:eastAsia="新細明體" w:hAnsi="Calibri" w:cs="Times New Roman" w:hint="eastAsia"/>
        </w:rPr>
        <w:t>證據的證明力。</w:t>
      </w:r>
      <w:r w:rsidR="00C92D73">
        <w:rPr>
          <w:rFonts w:hint="eastAsia"/>
        </w:rPr>
        <w:t>以下</w:t>
      </w:r>
      <w:r w:rsidR="00C92D73" w:rsidRPr="001E5061">
        <w:rPr>
          <w:rFonts w:hint="eastAsia"/>
        </w:rPr>
        <w:t>事項</w:t>
      </w:r>
      <w:r w:rsidR="00C92D73">
        <w:rPr>
          <w:rFonts w:hint="eastAsia"/>
        </w:rPr>
        <w:t>可採為</w:t>
      </w:r>
      <w:r w:rsidR="00C92D73" w:rsidRPr="002B2526">
        <w:rPr>
          <w:rFonts w:hint="eastAsia"/>
        </w:rPr>
        <w:t>證</w:t>
      </w:r>
      <w:r w:rsidR="00C92D73">
        <w:rPr>
          <w:rFonts w:hint="eastAsia"/>
        </w:rPr>
        <w:t>據，故</w:t>
      </w:r>
      <w:r w:rsidR="00C92D73" w:rsidRPr="005F5F4C">
        <w:rPr>
          <w:rFonts w:hint="eastAsia"/>
        </w:rPr>
        <w:t>須於聽證中提出給當事人辯駁</w:t>
      </w:r>
      <w:r w:rsidR="00C92D73">
        <w:rPr>
          <w:rFonts w:hint="eastAsia"/>
        </w:rPr>
        <w:t>或表示意見：</w:t>
      </w:r>
      <w:r w:rsidR="00C92D73">
        <w:rPr>
          <w:rFonts w:hint="eastAsia"/>
        </w:rPr>
        <w:t>1</w:t>
      </w:r>
      <w:r w:rsidR="0069153F">
        <w:rPr>
          <w:rFonts w:hint="eastAsia"/>
        </w:rPr>
        <w:t>.</w:t>
      </w:r>
      <w:r w:rsidR="00C92D73">
        <w:rPr>
          <w:rFonts w:hint="eastAsia"/>
        </w:rPr>
        <w:t>親臨檢查所</w:t>
      </w:r>
      <w:r w:rsidR="00C92D73" w:rsidRPr="00B7099B">
        <w:rPr>
          <w:rFonts w:hint="eastAsia"/>
        </w:rPr>
        <w:t>發現</w:t>
      </w:r>
      <w:r w:rsidR="00C92D73">
        <w:rPr>
          <w:rFonts w:hint="eastAsia"/>
        </w:rPr>
        <w:t>之證據、例行試驗分析。</w:t>
      </w:r>
      <w:r w:rsidR="00C92D73">
        <w:rPr>
          <w:rFonts w:hint="eastAsia"/>
        </w:rPr>
        <w:t>2</w:t>
      </w:r>
      <w:r w:rsidR="0069153F">
        <w:rPr>
          <w:rFonts w:hint="eastAsia"/>
        </w:rPr>
        <w:t>.</w:t>
      </w:r>
      <w:r w:rsidR="00C92D73">
        <w:rPr>
          <w:rFonts w:hint="eastAsia"/>
        </w:rPr>
        <w:t>統計資料，可被大眾接受者。</w:t>
      </w:r>
      <w:r w:rsidR="00C92D73">
        <w:rPr>
          <w:rFonts w:hint="eastAsia"/>
        </w:rPr>
        <w:t>3</w:t>
      </w:r>
      <w:r w:rsidR="0069153F">
        <w:rPr>
          <w:rFonts w:hint="eastAsia"/>
        </w:rPr>
        <w:t>.</w:t>
      </w:r>
      <w:r w:rsidR="00C92D73">
        <w:rPr>
          <w:rFonts w:hint="eastAsia"/>
        </w:rPr>
        <w:t>行政機關之檔案或其他紀錄。</w:t>
      </w:r>
      <w:r w:rsidR="00C92D73">
        <w:rPr>
          <w:rFonts w:hint="eastAsia"/>
        </w:rPr>
        <w:t>4</w:t>
      </w:r>
      <w:r w:rsidR="0069153F">
        <w:rPr>
          <w:rFonts w:hint="eastAsia"/>
        </w:rPr>
        <w:t>.</w:t>
      </w:r>
      <w:r w:rsidR="00C92D73">
        <w:rPr>
          <w:rFonts w:hint="eastAsia"/>
        </w:rPr>
        <w:t>官方認知（如：醫學、建築及工程等），即機關專業技術之資料。</w:t>
      </w:r>
      <w:r w:rsidR="00C92D73" w:rsidRPr="00E6118A">
        <w:rPr>
          <w:rFonts w:hint="eastAsia"/>
        </w:rPr>
        <w:t>5</w:t>
      </w:r>
      <w:r w:rsidR="0069153F">
        <w:rPr>
          <w:rFonts w:hint="eastAsia"/>
        </w:rPr>
        <w:t>.</w:t>
      </w:r>
      <w:r w:rsidR="00C92D73" w:rsidRPr="00E6118A">
        <w:rPr>
          <w:rFonts w:hint="eastAsia"/>
        </w:rPr>
        <w:t>傳聞證據</w:t>
      </w:r>
    </w:p>
    <w:p w:rsidR="00F56001"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（六）</w:t>
      </w:r>
      <w:r w:rsidR="00F56001" w:rsidRPr="00AE069B">
        <w:rPr>
          <w:rFonts w:ascii="Calibri" w:eastAsia="新細明體" w:hAnsi="Calibri" w:cs="Times New Roman" w:hint="eastAsia"/>
          <w:b/>
        </w:rPr>
        <w:t>當事人作最後陳述</w:t>
      </w:r>
    </w:p>
    <w:p w:rsidR="00630C57" w:rsidRPr="00AE069B"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8F21A4" w:rsidRPr="00AE069B">
        <w:rPr>
          <w:rFonts w:ascii="Calibri" w:eastAsia="新細明體" w:hAnsi="Calibri" w:cs="Times New Roman" w:hint="eastAsia"/>
          <w:b/>
        </w:rPr>
        <w:t>（七）</w:t>
      </w:r>
      <w:r w:rsidR="00F56001" w:rsidRPr="00AE069B">
        <w:rPr>
          <w:rFonts w:ascii="Calibri" w:eastAsia="新細明體" w:hAnsi="Calibri" w:cs="Times New Roman" w:hint="eastAsia"/>
          <w:b/>
        </w:rPr>
        <w:t>案件調查人員作最後陳述</w:t>
      </w:r>
    </w:p>
    <w:p w:rsidR="00F040F5" w:rsidRPr="00F040F5" w:rsidRDefault="000E4D17" w:rsidP="007B569A">
      <w:pPr>
        <w:spacing w:line="440" w:lineRule="exact"/>
        <w:jc w:val="both"/>
        <w:rPr>
          <w:rFonts w:ascii="Calibri" w:eastAsia="新細明體" w:hAnsi="Calibri" w:cs="Times New Roman"/>
          <w:b/>
        </w:rPr>
      </w:pPr>
      <w:r>
        <w:rPr>
          <w:rFonts w:ascii="Calibri" w:eastAsia="新細明體" w:hAnsi="Calibri" w:cs="Times New Roman" w:hint="eastAsia"/>
          <w:b/>
        </w:rPr>
        <w:t>四</w:t>
      </w:r>
      <w:r w:rsidR="00F040F5" w:rsidRPr="00F040F5">
        <w:rPr>
          <w:rFonts w:ascii="Calibri" w:eastAsia="新細明體" w:hAnsi="Calibri" w:cs="Times New Roman" w:hint="eastAsia"/>
          <w:b/>
        </w:rPr>
        <w:t>、聽證之終結</w:t>
      </w:r>
      <w:r w:rsidR="00F62B2F">
        <w:rPr>
          <w:rFonts w:ascii="Calibri" w:eastAsia="新細明體" w:hAnsi="Calibri" w:cs="Times New Roman" w:hint="eastAsia"/>
          <w:b/>
        </w:rPr>
        <w:t>、中止</w:t>
      </w:r>
      <w:r w:rsidR="00F040F5" w:rsidRPr="00F040F5">
        <w:rPr>
          <w:rFonts w:ascii="Calibri" w:eastAsia="新細明體" w:hAnsi="Calibri" w:cs="Times New Roman" w:hint="eastAsia"/>
          <w:b/>
        </w:rPr>
        <w:t>或延期</w:t>
      </w:r>
    </w:p>
    <w:p w:rsidR="002F543F" w:rsidRDefault="006B283A" w:rsidP="007B569A">
      <w:pPr>
        <w:spacing w:line="440" w:lineRule="exact"/>
        <w:jc w:val="both"/>
        <w:rPr>
          <w:rFonts w:ascii="Calibri" w:eastAsia="新細明體" w:hAnsi="Calibri" w:cs="Times New Roman"/>
          <w:b/>
        </w:rPr>
      </w:pPr>
      <w:r>
        <w:rPr>
          <w:rFonts w:ascii="Calibri" w:eastAsia="新細明體" w:hAnsi="Calibri" w:cs="Times New Roman" w:hint="eastAsia"/>
          <w:b/>
        </w:rPr>
        <w:t xml:space="preserve"> </w:t>
      </w:r>
      <w:r w:rsidR="00AE069B">
        <w:rPr>
          <w:rFonts w:ascii="Calibri" w:eastAsia="新細明體" w:hAnsi="Calibri" w:cs="Times New Roman" w:hint="eastAsia"/>
          <w:b/>
        </w:rPr>
        <w:t>（一）聽證終結</w:t>
      </w:r>
    </w:p>
    <w:p w:rsidR="00F040F5" w:rsidRDefault="006B283A" w:rsidP="007B569A">
      <w:pPr>
        <w:spacing w:line="440" w:lineRule="exact"/>
        <w:jc w:val="both"/>
      </w:pPr>
      <w:r>
        <w:rPr>
          <w:rFonts w:hint="eastAsia"/>
        </w:rPr>
        <w:t xml:space="preserve">    </w:t>
      </w:r>
      <w:r w:rsidR="001E7E97">
        <w:rPr>
          <w:rFonts w:hint="eastAsia"/>
        </w:rPr>
        <w:t>聽證終結之時機，應授權由主持人裁量。本</w:t>
      </w:r>
      <w:r w:rsidR="00F040F5">
        <w:rPr>
          <w:rFonts w:hint="eastAsia"/>
        </w:rPr>
        <w:t>法第</w:t>
      </w:r>
      <w:r w:rsidR="00F040F5">
        <w:rPr>
          <w:rFonts w:hint="eastAsia"/>
        </w:rPr>
        <w:t>65</w:t>
      </w:r>
      <w:r w:rsidR="00F040F5" w:rsidRPr="00FF3B45">
        <w:rPr>
          <w:rFonts w:hint="eastAsia"/>
        </w:rPr>
        <w:t>條即規定：「主持人認當事人意見業經充分陳述，而事件已達可為決定之程度者，應即終結聽證。」</w:t>
      </w:r>
    </w:p>
    <w:p w:rsidR="002F543F" w:rsidRDefault="006B283A" w:rsidP="007B569A">
      <w:pPr>
        <w:pStyle w:val="a4"/>
        <w:spacing w:after="90" w:line="440" w:lineRule="exact"/>
        <w:ind w:firstLineChars="0" w:firstLine="0"/>
        <w:rPr>
          <w:rFonts w:ascii="Calibri" w:eastAsia="新細明體" w:hAnsi="Calibri" w:cs="Times New Roman"/>
          <w:b/>
        </w:rPr>
      </w:pPr>
      <w:r>
        <w:rPr>
          <w:rFonts w:ascii="Calibri" w:eastAsia="新細明體" w:hAnsi="Calibri" w:cs="Times New Roman" w:hint="eastAsia"/>
          <w:b/>
        </w:rPr>
        <w:t xml:space="preserve"> </w:t>
      </w:r>
      <w:r w:rsidR="00F62B2F" w:rsidRPr="00F040F5">
        <w:rPr>
          <w:rFonts w:ascii="Calibri" w:eastAsia="新細明體" w:hAnsi="Calibri" w:cs="Times New Roman" w:hint="eastAsia"/>
          <w:b/>
        </w:rPr>
        <w:t>（</w:t>
      </w:r>
      <w:r w:rsidR="00F62B2F">
        <w:rPr>
          <w:rFonts w:ascii="Calibri" w:eastAsia="新細明體" w:hAnsi="Calibri" w:cs="Times New Roman" w:hint="eastAsia"/>
          <w:b/>
        </w:rPr>
        <w:t>二</w:t>
      </w:r>
      <w:r w:rsidR="00F62B2F" w:rsidRPr="00F040F5">
        <w:rPr>
          <w:rFonts w:ascii="Calibri" w:eastAsia="新細明體" w:hAnsi="Calibri" w:cs="Times New Roman" w:hint="eastAsia"/>
          <w:b/>
        </w:rPr>
        <w:t>）</w:t>
      </w:r>
      <w:r w:rsidR="00AE069B">
        <w:rPr>
          <w:rFonts w:ascii="Calibri" w:eastAsia="新細明體" w:hAnsi="Calibri" w:cs="Times New Roman" w:hint="eastAsia"/>
          <w:b/>
        </w:rPr>
        <w:t>聽證之中止</w:t>
      </w:r>
    </w:p>
    <w:p w:rsidR="00F62B2F" w:rsidRPr="00F62B2F" w:rsidRDefault="006B283A" w:rsidP="007B569A">
      <w:pPr>
        <w:spacing w:line="440" w:lineRule="exact"/>
        <w:jc w:val="both"/>
      </w:pPr>
      <w:r>
        <w:rPr>
          <w:rFonts w:hint="eastAsia"/>
        </w:rPr>
        <w:t xml:space="preserve">    </w:t>
      </w:r>
      <w:r w:rsidR="0054745B">
        <w:rPr>
          <w:rFonts w:hint="eastAsia"/>
        </w:rPr>
        <w:t>在聽證的進行中，由於某種原因，</w:t>
      </w:r>
      <w:r w:rsidR="00F62B2F" w:rsidRPr="00F62B2F">
        <w:rPr>
          <w:rFonts w:hint="eastAsia"/>
        </w:rPr>
        <w:t>如遇天災或其他事故</w:t>
      </w:r>
      <w:r w:rsidR="0054745B">
        <w:rPr>
          <w:rFonts w:hint="eastAsia"/>
        </w:rPr>
        <w:t>，影響案件聽證過程的正常進行，或</w:t>
      </w:r>
      <w:r w:rsidR="0054745B" w:rsidRPr="00F62B2F">
        <w:rPr>
          <w:rFonts w:hint="eastAsia"/>
        </w:rPr>
        <w:t>不能</w:t>
      </w:r>
      <w:r w:rsidR="0054745B">
        <w:rPr>
          <w:rFonts w:hint="eastAsia"/>
        </w:rPr>
        <w:t>繼續</w:t>
      </w:r>
      <w:r w:rsidR="0054745B" w:rsidRPr="00F62B2F">
        <w:rPr>
          <w:rFonts w:hint="eastAsia"/>
        </w:rPr>
        <w:t>聽證</w:t>
      </w:r>
      <w:r w:rsidR="0054745B">
        <w:rPr>
          <w:rFonts w:hint="eastAsia"/>
        </w:rPr>
        <w:t>時，依法暫停正在進行中的聽證程序</w:t>
      </w:r>
      <w:r w:rsidR="00F62B2F" w:rsidRPr="00F62B2F">
        <w:rPr>
          <w:rFonts w:hint="eastAsia"/>
        </w:rPr>
        <w:t>時，</w:t>
      </w:r>
      <w:r w:rsidR="00F62B2F">
        <w:rPr>
          <w:rFonts w:hint="eastAsia"/>
        </w:rPr>
        <w:t>主持人</w:t>
      </w:r>
      <w:r w:rsidR="00F62B2F" w:rsidRPr="00F62B2F">
        <w:rPr>
          <w:rFonts w:hint="eastAsia"/>
        </w:rPr>
        <w:t>得依職權或當事人之申請，中止聽證。</w:t>
      </w:r>
    </w:p>
    <w:p w:rsidR="002F543F" w:rsidRDefault="006B283A" w:rsidP="007B569A">
      <w:pPr>
        <w:pStyle w:val="a4"/>
        <w:spacing w:after="90" w:line="440" w:lineRule="exact"/>
        <w:ind w:firstLineChars="0" w:firstLine="0"/>
        <w:rPr>
          <w:rFonts w:ascii="Calibri" w:eastAsia="新細明體" w:hAnsi="Calibri" w:cs="Times New Roman"/>
          <w:b/>
        </w:rPr>
      </w:pPr>
      <w:r>
        <w:rPr>
          <w:rFonts w:ascii="Calibri" w:eastAsia="新細明體" w:hAnsi="Calibri" w:cs="Times New Roman" w:hint="eastAsia"/>
          <w:b/>
        </w:rPr>
        <w:t xml:space="preserve"> </w:t>
      </w:r>
      <w:r w:rsidR="00F040F5" w:rsidRPr="00F040F5">
        <w:rPr>
          <w:rFonts w:ascii="Calibri" w:eastAsia="新細明體" w:hAnsi="Calibri" w:cs="Times New Roman" w:hint="eastAsia"/>
          <w:b/>
        </w:rPr>
        <w:t>（</w:t>
      </w:r>
      <w:r w:rsidR="00F62B2F">
        <w:rPr>
          <w:rFonts w:ascii="Calibri" w:eastAsia="新細明體" w:hAnsi="Calibri" w:cs="Times New Roman" w:hint="eastAsia"/>
          <w:b/>
        </w:rPr>
        <w:t>三</w:t>
      </w:r>
      <w:r w:rsidR="00F040F5" w:rsidRPr="00F040F5">
        <w:rPr>
          <w:rFonts w:ascii="Calibri" w:eastAsia="新細明體" w:hAnsi="Calibri" w:cs="Times New Roman" w:hint="eastAsia"/>
          <w:b/>
        </w:rPr>
        <w:t>）</w:t>
      </w:r>
      <w:r w:rsidR="00F040F5">
        <w:rPr>
          <w:rFonts w:ascii="Calibri" w:eastAsia="新細明體" w:hAnsi="Calibri" w:cs="Times New Roman" w:hint="eastAsia"/>
          <w:b/>
        </w:rPr>
        <w:t>聽證之</w:t>
      </w:r>
      <w:r w:rsidR="00F040F5" w:rsidRPr="00F040F5">
        <w:rPr>
          <w:rFonts w:ascii="Calibri" w:eastAsia="新細明體" w:hAnsi="Calibri" w:cs="Times New Roman" w:hint="eastAsia"/>
          <w:b/>
        </w:rPr>
        <w:t>延期</w:t>
      </w:r>
    </w:p>
    <w:p w:rsidR="002F543F" w:rsidRDefault="006B283A" w:rsidP="007B569A">
      <w:pPr>
        <w:spacing w:line="440" w:lineRule="exact"/>
        <w:jc w:val="both"/>
      </w:pPr>
      <w:r>
        <w:rPr>
          <w:rFonts w:hint="eastAsia"/>
        </w:rPr>
        <w:t xml:space="preserve">    </w:t>
      </w:r>
      <w:r w:rsidR="00F040F5" w:rsidRPr="00FF3B45">
        <w:rPr>
          <w:rFonts w:hint="eastAsia"/>
        </w:rPr>
        <w:t>有些案情複雜的聽證難以一次完成者，聽證主持人認為聽證程序還未完竣，或當事人對相關事實、理由和證據仍有異議，而要求延期聽證的理由成立，可以決定再開聽證。亦即從保障當事人的權利出發，聽證次數不宜限制。</w:t>
      </w:r>
    </w:p>
    <w:p w:rsidR="000A12B4" w:rsidRPr="0028604E" w:rsidRDefault="00DA340E" w:rsidP="007B569A">
      <w:pPr>
        <w:spacing w:line="440" w:lineRule="exact"/>
        <w:jc w:val="both"/>
        <w:rPr>
          <w:rFonts w:ascii="Calibri" w:eastAsia="新細明體" w:hAnsi="Calibri" w:cs="Times New Roman"/>
          <w:b/>
          <w:color w:val="000000" w:themeColor="text1"/>
        </w:rPr>
      </w:pPr>
      <w:bookmarkStart w:id="37" w:name="_Toc69612118"/>
      <w:bookmarkStart w:id="38" w:name="_Toc69787109"/>
      <w:bookmarkStart w:id="39" w:name="_Toc69801436"/>
      <w:r w:rsidRPr="0028604E">
        <w:rPr>
          <w:rFonts w:ascii="Calibri" w:eastAsia="新細明體" w:hAnsi="Calibri" w:cs="Times New Roman" w:hint="eastAsia"/>
          <w:b/>
          <w:color w:val="000000" w:themeColor="text1"/>
        </w:rPr>
        <w:t>五、聽證程序中之異議與處置</w:t>
      </w:r>
      <w:bookmarkEnd w:id="37"/>
      <w:bookmarkEnd w:id="38"/>
      <w:bookmarkEnd w:id="39"/>
    </w:p>
    <w:p w:rsidR="002070B7" w:rsidRPr="0028604E" w:rsidRDefault="006B283A"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2070B7" w:rsidRPr="0028604E">
        <w:rPr>
          <w:rFonts w:ascii="Calibri" w:eastAsia="新細明體" w:hAnsi="Calibri" w:cs="Times New Roman" w:hint="eastAsia"/>
          <w:b/>
          <w:color w:val="000000" w:themeColor="text1"/>
        </w:rPr>
        <w:t>（一）對聽證程序中之聲明異議</w:t>
      </w:r>
    </w:p>
    <w:p w:rsidR="005363CA" w:rsidRPr="0028604E" w:rsidRDefault="006B283A"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4E792C" w:rsidRPr="0028604E">
        <w:rPr>
          <w:rFonts w:ascii="Calibri" w:eastAsia="新細明體" w:hAnsi="Calibri" w:cs="Times New Roman" w:hint="eastAsia"/>
          <w:color w:val="000000" w:themeColor="text1"/>
        </w:rPr>
        <w:t>聽證主持</w:t>
      </w:r>
      <w:r w:rsidR="000A12B4" w:rsidRPr="0028604E">
        <w:rPr>
          <w:rFonts w:ascii="Calibri" w:eastAsia="新細明體" w:hAnsi="Calibri" w:cs="Times New Roman" w:hint="eastAsia"/>
          <w:color w:val="000000" w:themeColor="text1"/>
        </w:rPr>
        <w:t>享有廣泛之程序主導權。其所為處置如有違法或不當，自應予當</w:t>
      </w:r>
      <w:r w:rsidR="00A77595" w:rsidRPr="0028604E">
        <w:rPr>
          <w:rFonts w:ascii="Calibri" w:eastAsia="新細明體" w:hAnsi="Calibri" w:cs="Times New Roman" w:hint="eastAsia"/>
          <w:color w:val="000000" w:themeColor="text1"/>
        </w:rPr>
        <w:t>事人異議之機會。對於此項異議，主持人並應即予裁決。故本法第</w:t>
      </w:r>
      <w:r w:rsidR="00A77595" w:rsidRPr="0028604E">
        <w:rPr>
          <w:rFonts w:ascii="Calibri" w:eastAsia="新細明體" w:hAnsi="Calibri" w:cs="Times New Roman" w:hint="eastAsia"/>
          <w:color w:val="000000" w:themeColor="text1"/>
        </w:rPr>
        <w:t>63</w:t>
      </w:r>
      <w:r w:rsidR="000A12B4" w:rsidRPr="0028604E">
        <w:rPr>
          <w:rFonts w:ascii="Calibri" w:eastAsia="新細明體" w:hAnsi="Calibri" w:cs="Times New Roman" w:hint="eastAsia"/>
          <w:color w:val="000000" w:themeColor="text1"/>
        </w:rPr>
        <w:t>條規定：「當事人認為主持人於聽證程序進行中所為之處置違法或不當者，得即時聲明異議。主持人認為異議有理由者，應即撤銷原處置，認為無理由者，應即駁回異議。」</w:t>
      </w:r>
    </w:p>
    <w:p w:rsidR="000A12B4" w:rsidRPr="0028604E" w:rsidRDefault="006B283A"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2070B7" w:rsidRPr="0028604E">
        <w:rPr>
          <w:rFonts w:ascii="Calibri" w:eastAsia="新細明體" w:hAnsi="Calibri" w:cs="Times New Roman" w:hint="eastAsia"/>
          <w:b/>
          <w:color w:val="000000" w:themeColor="text1"/>
        </w:rPr>
        <w:t>（二）</w:t>
      </w:r>
      <w:r w:rsidR="009D39FB" w:rsidRPr="0028604E">
        <w:rPr>
          <w:rFonts w:ascii="Calibri" w:eastAsia="新細明體" w:hAnsi="Calibri" w:cs="Times New Roman" w:hint="eastAsia"/>
          <w:b/>
          <w:color w:val="000000" w:themeColor="text1"/>
        </w:rPr>
        <w:t>不服</w:t>
      </w:r>
      <w:r w:rsidR="005E0980" w:rsidRPr="0028604E">
        <w:rPr>
          <w:rFonts w:ascii="Calibri" w:eastAsia="新細明體" w:hAnsi="Calibri" w:cs="Times New Roman" w:hint="eastAsia"/>
          <w:b/>
          <w:color w:val="000000" w:themeColor="text1"/>
        </w:rPr>
        <w:t>聲明</w:t>
      </w:r>
      <w:r w:rsidR="009D39FB" w:rsidRPr="0028604E">
        <w:rPr>
          <w:rFonts w:ascii="Calibri" w:eastAsia="新細明體" w:hAnsi="Calibri" w:cs="Times New Roman" w:hint="eastAsia"/>
          <w:b/>
          <w:color w:val="000000" w:themeColor="text1"/>
        </w:rPr>
        <w:t>異議</w:t>
      </w:r>
      <w:r w:rsidR="005E0980" w:rsidRPr="0028604E">
        <w:rPr>
          <w:rFonts w:ascii="Calibri" w:eastAsia="新細明體" w:hAnsi="Calibri" w:cs="Times New Roman" w:hint="eastAsia"/>
          <w:b/>
          <w:color w:val="000000" w:themeColor="text1"/>
        </w:rPr>
        <w:t>裁決</w:t>
      </w:r>
      <w:r w:rsidR="000A12B4" w:rsidRPr="0028604E">
        <w:rPr>
          <w:rFonts w:ascii="Calibri" w:eastAsia="新細明體" w:hAnsi="Calibri" w:cs="Times New Roman" w:hint="eastAsia"/>
          <w:b/>
          <w:color w:val="000000" w:themeColor="text1"/>
        </w:rPr>
        <w:t>之救濟</w:t>
      </w:r>
    </w:p>
    <w:p w:rsidR="000A12B4" w:rsidRPr="0028604E" w:rsidRDefault="006B283A"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0A12B4" w:rsidRPr="0028604E">
        <w:rPr>
          <w:rFonts w:ascii="Calibri" w:eastAsia="新細明體" w:hAnsi="Calibri" w:cs="Times New Roman" w:hint="eastAsia"/>
          <w:color w:val="000000" w:themeColor="text1"/>
        </w:rPr>
        <w:t>為謀行政效率，避免因當事人或利害關係人動輒對行政機關之行政程序行為聲明不服，而影響行政程序之進行，並減輕行政機關與法院之負擔，原則上，當事人或利害關係人不得對行政機關之行政程序行為聲明不服，僅得於行政程序終結後，對實體決定聲明不服時主張行政程序行為之違法性</w:t>
      </w:r>
      <w:r w:rsidR="00C40B2C" w:rsidRPr="0028604E">
        <w:rPr>
          <w:rFonts w:ascii="Calibri" w:eastAsia="新細明體" w:hAnsi="Calibri" w:cs="Times New Roman" w:hint="eastAsia"/>
          <w:color w:val="000000" w:themeColor="text1"/>
        </w:rPr>
        <w:t>。例如</w:t>
      </w:r>
      <w:r w:rsidR="00026433" w:rsidRPr="0028604E">
        <w:rPr>
          <w:rFonts w:ascii="Calibri" w:eastAsia="新細明體" w:hAnsi="Calibri" w:cs="Times New Roman"/>
          <w:color w:val="000000" w:themeColor="text1"/>
        </w:rPr>
        <w:t>委任代理人之拒絕、代理之指定、當事人之指定、更換或增減、申請迴避之拒絕、申請調查事實或證據之拒絕、鑑定人之選定、申請閱覽、抄寫、複印或攝影有關資料或卷宗之拒絕、舉行聽證之決定、拒絕及其他相關決定</w:t>
      </w:r>
      <w:r w:rsidR="00C40B2C" w:rsidRPr="0028604E">
        <w:rPr>
          <w:rFonts w:ascii="Calibri" w:eastAsia="新細明體" w:hAnsi="Calibri" w:cs="Times New Roman"/>
          <w:color w:val="000000" w:themeColor="text1"/>
        </w:rPr>
        <w:t>等均屬之。</w:t>
      </w:r>
      <w:r w:rsidR="000A12B4" w:rsidRPr="0028604E">
        <w:rPr>
          <w:rFonts w:ascii="Calibri" w:eastAsia="新細明體" w:hAnsi="Calibri" w:cs="Times New Roman" w:hint="eastAsia"/>
          <w:color w:val="000000" w:themeColor="text1"/>
        </w:rPr>
        <w:t>此外，按法務部之研究結論，認本條本文所稱「對實體決定聲明不服時，係指法律明定之正式救濟途徑，例如申請複查、聲明異議、複審、再複審、訴願、行政訴訟等而言；惟並不排斥行政機關基於便民之需要，另以行政規則就行政程序中所為之決定或處置，規定其他非正式救濟途徑之聲明不服之方式。</w:t>
      </w:r>
    </w:p>
    <w:p w:rsidR="00703037" w:rsidRPr="0028604E" w:rsidRDefault="00DA340E" w:rsidP="007B569A">
      <w:pPr>
        <w:spacing w:line="440" w:lineRule="exact"/>
        <w:jc w:val="both"/>
        <w:rPr>
          <w:rFonts w:ascii="Calibri" w:eastAsia="新細明體" w:hAnsi="Calibri" w:cs="Times New Roman"/>
          <w:b/>
          <w:color w:val="000000" w:themeColor="text1"/>
        </w:rPr>
      </w:pPr>
      <w:bookmarkStart w:id="40" w:name="_Toc69612121"/>
      <w:bookmarkStart w:id="41" w:name="_Toc69787112"/>
      <w:bookmarkStart w:id="42" w:name="_Toc69801439"/>
      <w:r w:rsidRPr="0028604E">
        <w:rPr>
          <w:rFonts w:ascii="Calibri" w:eastAsia="新細明體" w:hAnsi="Calibri" w:cs="Times New Roman" w:hint="eastAsia"/>
          <w:b/>
          <w:color w:val="000000" w:themeColor="text1"/>
        </w:rPr>
        <w:t>六、再聽證之時機</w:t>
      </w:r>
      <w:bookmarkEnd w:id="40"/>
      <w:bookmarkEnd w:id="41"/>
      <w:bookmarkEnd w:id="42"/>
    </w:p>
    <w:p w:rsidR="00703037" w:rsidRPr="0028604E" w:rsidRDefault="006B283A"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703037" w:rsidRPr="0028604E">
        <w:rPr>
          <w:rFonts w:ascii="Calibri" w:eastAsia="新細明體" w:hAnsi="Calibri" w:cs="Times New Roman" w:hint="eastAsia"/>
          <w:color w:val="000000" w:themeColor="text1"/>
        </w:rPr>
        <w:t>聽證程序結束後，當事人又提出新證據，或行政機關首長對聽證紀錄存有異議時，得重新再開聽證</w:t>
      </w:r>
      <w:r w:rsidR="001E7E97" w:rsidRPr="0028604E">
        <w:rPr>
          <w:rFonts w:ascii="Calibri" w:eastAsia="新細明體" w:hAnsi="Calibri" w:cs="Times New Roman" w:hint="eastAsia"/>
          <w:color w:val="000000" w:themeColor="text1"/>
        </w:rPr>
        <w:t>。</w:t>
      </w:r>
    </w:p>
    <w:p w:rsidR="00B16A45" w:rsidRPr="0028604E" w:rsidRDefault="00063097" w:rsidP="007B569A">
      <w:pPr>
        <w:spacing w:line="440" w:lineRule="exact"/>
        <w:jc w:val="both"/>
        <w:rPr>
          <w:rFonts w:ascii="Calibri" w:eastAsia="新細明體" w:hAnsi="Calibri" w:cs="Times New Roman"/>
          <w:b/>
          <w:color w:val="000000" w:themeColor="text1"/>
          <w:sz w:val="28"/>
          <w:szCs w:val="28"/>
        </w:rPr>
      </w:pPr>
      <w:r>
        <w:rPr>
          <w:rFonts w:ascii="Calibri" w:eastAsia="新細明體" w:hAnsi="Calibri" w:cs="Times New Roman" w:hint="eastAsia"/>
          <w:b/>
          <w:color w:val="000000" w:themeColor="text1"/>
          <w:sz w:val="28"/>
          <w:szCs w:val="28"/>
        </w:rPr>
        <w:t>陸</w:t>
      </w:r>
      <w:r w:rsidR="00B16A45" w:rsidRPr="0028604E">
        <w:rPr>
          <w:rFonts w:ascii="Calibri" w:eastAsia="新細明體" w:hAnsi="Calibri" w:cs="Times New Roman" w:hint="eastAsia"/>
          <w:b/>
          <w:color w:val="000000" w:themeColor="text1"/>
          <w:sz w:val="28"/>
          <w:szCs w:val="28"/>
        </w:rPr>
        <w:t>、行政處分聽證</w:t>
      </w:r>
      <w:r w:rsidR="00F95C13" w:rsidRPr="0028604E">
        <w:rPr>
          <w:rFonts w:ascii="Calibri" w:eastAsia="新細明體" w:hAnsi="Calibri" w:cs="Times New Roman" w:hint="eastAsia"/>
          <w:b/>
          <w:color w:val="000000" w:themeColor="text1"/>
          <w:sz w:val="28"/>
          <w:szCs w:val="28"/>
        </w:rPr>
        <w:t>紀錄與效力</w:t>
      </w:r>
    </w:p>
    <w:p w:rsidR="00A47A9C" w:rsidRDefault="00026433" w:rsidP="007B569A">
      <w:pPr>
        <w:spacing w:line="440" w:lineRule="exact"/>
        <w:jc w:val="both"/>
        <w:rPr>
          <w:rFonts w:ascii="Calibri" w:eastAsia="新細明體" w:hAnsi="Calibri" w:cs="Times New Roman"/>
          <w:b/>
          <w:color w:val="000000" w:themeColor="text1"/>
        </w:rPr>
      </w:pPr>
      <w:r w:rsidRPr="0028604E">
        <w:rPr>
          <w:rFonts w:asciiTheme="minorEastAsia" w:hAnsiTheme="minorEastAsia" w:hint="eastAsia"/>
          <w:b/>
          <w:color w:val="000000" w:themeColor="text1"/>
          <w:szCs w:val="24"/>
        </w:rPr>
        <w:t>一、</w:t>
      </w:r>
      <w:r w:rsidR="000A12B4" w:rsidRPr="0028604E">
        <w:rPr>
          <w:rFonts w:asciiTheme="minorEastAsia" w:hAnsiTheme="minorEastAsia" w:hint="eastAsia"/>
          <w:b/>
          <w:color w:val="000000" w:themeColor="text1"/>
          <w:szCs w:val="24"/>
        </w:rPr>
        <w:t>聽證紀錄</w:t>
      </w:r>
      <w:r w:rsidR="000A12B4" w:rsidRPr="0028604E">
        <w:rPr>
          <w:rFonts w:ascii="Calibri" w:eastAsia="新細明體" w:hAnsi="Calibri" w:cs="Times New Roman" w:hint="eastAsia"/>
          <w:b/>
          <w:color w:val="000000" w:themeColor="text1"/>
        </w:rPr>
        <w:t>之作成</w:t>
      </w:r>
    </w:p>
    <w:p w:rsidR="000A12B4" w:rsidRPr="006B283A" w:rsidRDefault="00A47A9C"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325DDF" w:rsidRPr="00AE069B">
        <w:rPr>
          <w:rFonts w:asciiTheme="minorEastAsia" w:hAnsiTheme="minorEastAsia" w:hint="eastAsia"/>
          <w:b/>
          <w:color w:val="000000" w:themeColor="text1"/>
          <w:szCs w:val="24"/>
        </w:rPr>
        <w:t>（一）聽證紀錄</w:t>
      </w:r>
      <w:r w:rsidR="00325DDF" w:rsidRPr="00AE069B">
        <w:rPr>
          <w:rFonts w:ascii="Calibri" w:eastAsia="新細明體" w:hAnsi="Calibri" w:cs="Times New Roman" w:hint="eastAsia"/>
          <w:b/>
          <w:color w:val="000000" w:themeColor="text1"/>
        </w:rPr>
        <w:t>之內容</w:t>
      </w:r>
    </w:p>
    <w:p w:rsidR="0073297E" w:rsidRPr="0028604E" w:rsidRDefault="00A47A9C"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1E7E97" w:rsidRPr="0028604E">
        <w:rPr>
          <w:rFonts w:ascii="Calibri" w:eastAsia="新細明體" w:hAnsi="Calibri" w:cs="Times New Roman" w:hint="eastAsia"/>
          <w:color w:val="000000" w:themeColor="text1"/>
        </w:rPr>
        <w:t>本</w:t>
      </w:r>
      <w:r w:rsidR="00B8776A" w:rsidRPr="0028604E">
        <w:rPr>
          <w:rFonts w:ascii="Calibri" w:eastAsia="新細明體" w:hAnsi="Calibri" w:cs="Times New Roman" w:hint="eastAsia"/>
          <w:color w:val="000000" w:themeColor="text1"/>
        </w:rPr>
        <w:t>法為明定聽證紀錄之作成及其內容，特於第</w:t>
      </w:r>
      <w:r w:rsidR="00B8776A" w:rsidRPr="0028604E">
        <w:rPr>
          <w:rFonts w:ascii="Calibri" w:eastAsia="新細明體" w:hAnsi="Calibri" w:cs="Times New Roman" w:hint="eastAsia"/>
          <w:color w:val="000000" w:themeColor="text1"/>
        </w:rPr>
        <w:t>64</w:t>
      </w:r>
      <w:r w:rsidR="000A12B4" w:rsidRPr="0028604E">
        <w:rPr>
          <w:rFonts w:ascii="Calibri" w:eastAsia="新細明體" w:hAnsi="Calibri" w:cs="Times New Roman" w:hint="eastAsia"/>
          <w:color w:val="000000" w:themeColor="text1"/>
        </w:rPr>
        <w:t>條規定：「聽證，應</w:t>
      </w:r>
      <w:r w:rsidR="001E7E97" w:rsidRPr="0028604E">
        <w:rPr>
          <w:rFonts w:ascii="Calibri" w:eastAsia="新細明體" w:hAnsi="Calibri" w:cs="Times New Roman" w:hint="eastAsia"/>
          <w:color w:val="000000" w:themeColor="text1"/>
        </w:rPr>
        <w:t>作成聽證紀錄」、</w:t>
      </w:r>
      <w:r w:rsidR="000A12B4" w:rsidRPr="0028604E">
        <w:rPr>
          <w:rFonts w:ascii="Calibri" w:eastAsia="新細明體" w:hAnsi="Calibri" w:cs="Times New Roman" w:hint="eastAsia"/>
          <w:color w:val="000000" w:themeColor="text1"/>
        </w:rPr>
        <w:t>「前項紀錄，應載明到場人所為陳述或發問之要旨及其提出之文書、證據，並記明</w:t>
      </w:r>
      <w:r w:rsidR="001E7E97" w:rsidRPr="0028604E">
        <w:rPr>
          <w:rFonts w:ascii="Calibri" w:eastAsia="新細明體" w:hAnsi="Calibri" w:cs="Times New Roman" w:hint="eastAsia"/>
          <w:color w:val="000000" w:themeColor="text1"/>
        </w:rPr>
        <w:t>當事人於聽證紀錄進行中聲明異議之事由及主持人對異議之處理」</w:t>
      </w:r>
      <w:r w:rsidR="000A12B4" w:rsidRPr="0028604E">
        <w:rPr>
          <w:rFonts w:ascii="Calibri" w:eastAsia="新細明體" w:hAnsi="Calibri" w:cs="Times New Roman" w:hint="eastAsia"/>
          <w:color w:val="000000" w:themeColor="text1"/>
        </w:rPr>
        <w:t>。</w:t>
      </w:r>
      <w:r w:rsidR="00E73C7C" w:rsidRPr="0028604E">
        <w:rPr>
          <w:rFonts w:ascii="Calibri" w:eastAsia="新細明體" w:hAnsi="Calibri" w:cs="Times New Roman" w:hint="eastAsia"/>
          <w:color w:val="000000" w:themeColor="text1"/>
        </w:rPr>
        <w:t>參照</w:t>
      </w:r>
      <w:r w:rsidR="004D6484" w:rsidRPr="0028604E">
        <w:rPr>
          <w:rFonts w:ascii="Calibri" w:eastAsia="新細明體" w:hAnsi="Calibri" w:cs="Times New Roman" w:hint="eastAsia"/>
          <w:color w:val="000000" w:themeColor="text1"/>
        </w:rPr>
        <w:t>美國實務經驗上，</w:t>
      </w:r>
      <w:r w:rsidR="000C5EAB" w:rsidRPr="0028604E">
        <w:rPr>
          <w:rFonts w:asciiTheme="minorEastAsia" w:hAnsiTheme="minorEastAsia" w:hint="eastAsia"/>
          <w:color w:val="000000" w:themeColor="text1"/>
          <w:szCs w:val="24"/>
        </w:rPr>
        <w:t>聽證紀錄</w:t>
      </w:r>
      <w:r w:rsidR="000C5EAB" w:rsidRPr="0028604E">
        <w:rPr>
          <w:rFonts w:ascii="Calibri" w:eastAsia="新細明體" w:hAnsi="Calibri" w:cs="Times New Roman" w:hint="eastAsia"/>
          <w:color w:val="000000" w:themeColor="text1"/>
        </w:rPr>
        <w:t>之內容，</w:t>
      </w:r>
      <w:r w:rsidR="004D6484" w:rsidRPr="0028604E">
        <w:rPr>
          <w:rFonts w:ascii="Calibri" w:eastAsia="新細明體" w:hAnsi="Calibri" w:cs="Times New Roman" w:hint="eastAsia"/>
          <w:color w:val="000000" w:themeColor="text1"/>
        </w:rPr>
        <w:t>應</w:t>
      </w:r>
      <w:r w:rsidR="000C5EAB" w:rsidRPr="0028604E">
        <w:rPr>
          <w:rFonts w:ascii="Calibri" w:eastAsia="新細明體" w:hAnsi="Calibri" w:cs="Times New Roman" w:hint="eastAsia"/>
          <w:color w:val="000000" w:themeColor="text1"/>
        </w:rPr>
        <w:t>包括</w:t>
      </w:r>
      <w:r w:rsidR="004D6484" w:rsidRPr="0028604E">
        <w:rPr>
          <w:rFonts w:ascii="Calibri" w:eastAsia="新細明體" w:hAnsi="Calibri" w:cs="Times New Roman" w:hint="eastAsia"/>
          <w:color w:val="000000" w:themeColor="text1"/>
        </w:rPr>
        <w:t>如下事項</w:t>
      </w:r>
      <w:r w:rsidR="000C5EAB" w:rsidRPr="0028604E">
        <w:rPr>
          <w:rFonts w:ascii="Calibri" w:eastAsia="新細明體" w:hAnsi="Calibri" w:cs="Times New Roman" w:hint="eastAsia"/>
          <w:color w:val="000000" w:themeColor="text1"/>
        </w:rPr>
        <w:t>：</w:t>
      </w:r>
    </w:p>
    <w:p w:rsidR="000C5EAB" w:rsidRPr="0028604E" w:rsidRDefault="00A47A9C" w:rsidP="007B569A">
      <w:pPr>
        <w:spacing w:line="440" w:lineRule="exact"/>
        <w:jc w:val="both"/>
        <w:rPr>
          <w:color w:val="000000" w:themeColor="text1"/>
        </w:rPr>
      </w:pPr>
      <w:r>
        <w:rPr>
          <w:rFonts w:hint="eastAsia"/>
          <w:color w:val="000000" w:themeColor="text1"/>
        </w:rPr>
        <w:t xml:space="preserve">   </w:t>
      </w:r>
      <w:r w:rsidR="000C5EAB" w:rsidRPr="0028604E">
        <w:rPr>
          <w:rFonts w:hint="eastAsia"/>
          <w:color w:val="000000" w:themeColor="text1"/>
        </w:rPr>
        <w:t>1</w:t>
      </w:r>
      <w:r w:rsidR="000C5EAB" w:rsidRPr="0028604E">
        <w:rPr>
          <w:rFonts w:hint="eastAsia"/>
          <w:color w:val="000000" w:themeColor="text1"/>
        </w:rPr>
        <w:t>、案由。</w:t>
      </w:r>
    </w:p>
    <w:p w:rsidR="000C5EAB" w:rsidRPr="0028604E" w:rsidRDefault="00A47A9C" w:rsidP="007B569A">
      <w:pPr>
        <w:spacing w:line="440" w:lineRule="exact"/>
        <w:jc w:val="both"/>
        <w:rPr>
          <w:color w:val="000000" w:themeColor="text1"/>
        </w:rPr>
      </w:pPr>
      <w:r>
        <w:rPr>
          <w:rFonts w:hint="eastAsia"/>
          <w:color w:val="000000" w:themeColor="text1"/>
        </w:rPr>
        <w:t xml:space="preserve">   </w:t>
      </w:r>
      <w:r w:rsidR="000C5EAB" w:rsidRPr="0028604E">
        <w:rPr>
          <w:rFonts w:hint="eastAsia"/>
          <w:color w:val="000000" w:themeColor="text1"/>
        </w:rPr>
        <w:t>2</w:t>
      </w:r>
      <w:r w:rsidR="000C5EAB" w:rsidRPr="0028604E">
        <w:rPr>
          <w:rFonts w:hint="eastAsia"/>
          <w:color w:val="000000" w:themeColor="text1"/>
        </w:rPr>
        <w:t>、到場聽證參加人之姓名、住所。</w:t>
      </w:r>
    </w:p>
    <w:p w:rsidR="000C5EAB" w:rsidRPr="0028604E" w:rsidRDefault="00A47A9C" w:rsidP="007B569A">
      <w:pPr>
        <w:spacing w:line="440" w:lineRule="exact"/>
        <w:jc w:val="both"/>
        <w:rPr>
          <w:color w:val="000000" w:themeColor="text1"/>
        </w:rPr>
      </w:pPr>
      <w:r>
        <w:rPr>
          <w:rFonts w:hint="eastAsia"/>
          <w:color w:val="000000" w:themeColor="text1"/>
        </w:rPr>
        <w:t xml:space="preserve">   </w:t>
      </w:r>
      <w:r w:rsidR="000C5EAB" w:rsidRPr="0028604E">
        <w:rPr>
          <w:rFonts w:hint="eastAsia"/>
          <w:color w:val="000000" w:themeColor="text1"/>
        </w:rPr>
        <w:t>3</w:t>
      </w:r>
      <w:r w:rsidR="000C5EAB" w:rsidRPr="0028604E">
        <w:rPr>
          <w:rFonts w:hint="eastAsia"/>
          <w:color w:val="000000" w:themeColor="text1"/>
        </w:rPr>
        <w:t>、聽證之期日及場所。</w:t>
      </w:r>
    </w:p>
    <w:p w:rsidR="00057A8E" w:rsidRPr="0028604E" w:rsidRDefault="00A47A9C" w:rsidP="007B569A">
      <w:pPr>
        <w:spacing w:line="440" w:lineRule="exact"/>
        <w:jc w:val="both"/>
        <w:rPr>
          <w:color w:val="000000" w:themeColor="text1"/>
        </w:rPr>
      </w:pPr>
      <w:r>
        <w:rPr>
          <w:rFonts w:hint="eastAsia"/>
          <w:color w:val="000000" w:themeColor="text1"/>
        </w:rPr>
        <w:t xml:space="preserve">   </w:t>
      </w:r>
      <w:r w:rsidR="000C5EAB" w:rsidRPr="0028604E">
        <w:rPr>
          <w:rFonts w:hint="eastAsia"/>
          <w:color w:val="000000" w:themeColor="text1"/>
        </w:rPr>
        <w:t>4</w:t>
      </w:r>
      <w:r w:rsidR="000C5EAB" w:rsidRPr="0028604E">
        <w:rPr>
          <w:rFonts w:hint="eastAsia"/>
          <w:color w:val="000000" w:themeColor="text1"/>
        </w:rPr>
        <w:t>、聽證參加人所為之陳述意見及其提出之文書、證據。</w:t>
      </w:r>
      <w:r w:rsidR="00057A8E" w:rsidRPr="0028604E">
        <w:rPr>
          <w:rFonts w:hint="eastAsia"/>
          <w:color w:val="000000" w:themeColor="text1"/>
        </w:rPr>
        <w:t>包括：</w:t>
      </w:r>
    </w:p>
    <w:p w:rsidR="00057A8E" w:rsidRPr="0028604E" w:rsidRDefault="00A47A9C" w:rsidP="007B569A">
      <w:pPr>
        <w:spacing w:line="440" w:lineRule="exact"/>
        <w:jc w:val="both"/>
        <w:rPr>
          <w:color w:val="000000" w:themeColor="text1"/>
        </w:rPr>
      </w:pPr>
      <w:r>
        <w:rPr>
          <w:rFonts w:hint="eastAsia"/>
          <w:color w:val="000000" w:themeColor="text1"/>
        </w:rPr>
        <w:t xml:space="preserve">    </w:t>
      </w:r>
      <w:r w:rsidR="00057A8E" w:rsidRPr="0028604E">
        <w:rPr>
          <w:rFonts w:hint="eastAsia"/>
          <w:color w:val="000000" w:themeColor="text1"/>
        </w:rPr>
        <w:t>（</w:t>
      </w:r>
      <w:r w:rsidR="00057A8E" w:rsidRPr="0028604E">
        <w:rPr>
          <w:rFonts w:hint="eastAsia"/>
          <w:color w:val="000000" w:themeColor="text1"/>
        </w:rPr>
        <w:t>1</w:t>
      </w:r>
      <w:r w:rsidR="00057A8E" w:rsidRPr="0028604E">
        <w:rPr>
          <w:rFonts w:hint="eastAsia"/>
          <w:color w:val="000000" w:themeColor="text1"/>
        </w:rPr>
        <w:t>）陳述人發言</w:t>
      </w:r>
      <w:r w:rsidR="00E45A72" w:rsidRPr="0028604E">
        <w:rPr>
          <w:rFonts w:asciiTheme="minorEastAsia" w:hAnsiTheme="minorEastAsia" w:hint="eastAsia"/>
          <w:color w:val="000000" w:themeColor="text1"/>
        </w:rPr>
        <w:t>、發問要旨</w:t>
      </w:r>
      <w:r w:rsidR="00057A8E" w:rsidRPr="0028604E">
        <w:rPr>
          <w:rFonts w:hint="eastAsia"/>
          <w:color w:val="000000" w:themeColor="text1"/>
        </w:rPr>
        <w:t>及提出之證物。</w:t>
      </w:r>
    </w:p>
    <w:p w:rsidR="00057A8E" w:rsidRPr="0028604E" w:rsidRDefault="00A47A9C" w:rsidP="007B569A">
      <w:pPr>
        <w:spacing w:line="440" w:lineRule="exact"/>
        <w:jc w:val="both"/>
        <w:rPr>
          <w:color w:val="000000" w:themeColor="text1"/>
        </w:rPr>
      </w:pPr>
      <w:r>
        <w:rPr>
          <w:rFonts w:hint="eastAsia"/>
          <w:color w:val="000000" w:themeColor="text1"/>
        </w:rPr>
        <w:t xml:space="preserve">    </w:t>
      </w:r>
      <w:r w:rsidR="00057A8E" w:rsidRPr="0028604E">
        <w:rPr>
          <w:rFonts w:hint="eastAsia"/>
          <w:color w:val="000000" w:themeColor="text1"/>
        </w:rPr>
        <w:t>（</w:t>
      </w:r>
      <w:r w:rsidR="00057A8E" w:rsidRPr="0028604E">
        <w:rPr>
          <w:rFonts w:hint="eastAsia"/>
          <w:color w:val="000000" w:themeColor="text1"/>
        </w:rPr>
        <w:t>2</w:t>
      </w:r>
      <w:r w:rsidR="00057A8E" w:rsidRPr="0028604E">
        <w:rPr>
          <w:rFonts w:hint="eastAsia"/>
          <w:color w:val="000000" w:themeColor="text1"/>
        </w:rPr>
        <w:t>）通知書、請求書及答辯狀等文件。</w:t>
      </w:r>
    </w:p>
    <w:p w:rsidR="00057A8E" w:rsidRPr="0028604E" w:rsidRDefault="00A47A9C" w:rsidP="007B569A">
      <w:pPr>
        <w:spacing w:line="440" w:lineRule="exact"/>
        <w:jc w:val="both"/>
        <w:rPr>
          <w:color w:val="000000" w:themeColor="text1"/>
        </w:rPr>
      </w:pPr>
      <w:r>
        <w:rPr>
          <w:rFonts w:hint="eastAsia"/>
          <w:color w:val="000000" w:themeColor="text1"/>
        </w:rPr>
        <w:t xml:space="preserve">    </w:t>
      </w:r>
      <w:r w:rsidR="00057A8E" w:rsidRPr="0028604E">
        <w:rPr>
          <w:rFonts w:hint="eastAsia"/>
          <w:color w:val="000000" w:themeColor="text1"/>
        </w:rPr>
        <w:t>（</w:t>
      </w:r>
      <w:r w:rsidR="00057A8E" w:rsidRPr="0028604E">
        <w:rPr>
          <w:rFonts w:hint="eastAsia"/>
          <w:color w:val="000000" w:themeColor="text1"/>
        </w:rPr>
        <w:t>3</w:t>
      </w:r>
      <w:r w:rsidR="00057A8E" w:rsidRPr="0028604E">
        <w:rPr>
          <w:rFonts w:hint="eastAsia"/>
          <w:color w:val="000000" w:themeColor="text1"/>
        </w:rPr>
        <w:t>）</w:t>
      </w:r>
      <w:r w:rsidR="005E7FC1" w:rsidRPr="0028604E">
        <w:rPr>
          <w:rFonts w:hint="eastAsia"/>
          <w:color w:val="000000" w:themeColor="text1"/>
        </w:rPr>
        <w:t>調查</w:t>
      </w:r>
      <w:r w:rsidR="00057A8E" w:rsidRPr="0028604E">
        <w:rPr>
          <w:rFonts w:hint="eastAsia"/>
          <w:color w:val="000000" w:themeColor="text1"/>
        </w:rPr>
        <w:t>單位之</w:t>
      </w:r>
      <w:r w:rsidR="00E13502" w:rsidRPr="0028604E">
        <w:rPr>
          <w:rFonts w:hint="eastAsia"/>
          <w:color w:val="000000" w:themeColor="text1"/>
        </w:rPr>
        <w:t>調查報告</w:t>
      </w:r>
      <w:r w:rsidR="00E13502" w:rsidRPr="0028604E">
        <w:rPr>
          <w:rFonts w:asciiTheme="minorEastAsia" w:hAnsiTheme="minorEastAsia" w:hint="eastAsia"/>
          <w:color w:val="000000" w:themeColor="text1"/>
        </w:rPr>
        <w:t>、</w:t>
      </w:r>
      <w:r w:rsidR="00057A8E" w:rsidRPr="0028604E">
        <w:rPr>
          <w:rFonts w:hint="eastAsia"/>
          <w:color w:val="000000" w:themeColor="text1"/>
        </w:rPr>
        <w:t>研究或分析報告、統計資料、官方認知資料等。</w:t>
      </w:r>
    </w:p>
    <w:p w:rsidR="00E13502" w:rsidRPr="0028604E" w:rsidRDefault="00A47A9C" w:rsidP="007B569A">
      <w:pPr>
        <w:spacing w:line="440" w:lineRule="exact"/>
        <w:jc w:val="both"/>
        <w:rPr>
          <w:color w:val="000000" w:themeColor="text1"/>
        </w:rPr>
      </w:pPr>
      <w:r>
        <w:rPr>
          <w:rFonts w:hint="eastAsia"/>
          <w:color w:val="000000" w:themeColor="text1"/>
        </w:rPr>
        <w:t xml:space="preserve">    </w:t>
      </w:r>
      <w:r w:rsidR="00E13502" w:rsidRPr="0028604E">
        <w:rPr>
          <w:rFonts w:hint="eastAsia"/>
          <w:color w:val="000000" w:themeColor="text1"/>
        </w:rPr>
        <w:t>（</w:t>
      </w:r>
      <w:r w:rsidR="00E13502" w:rsidRPr="0028604E">
        <w:rPr>
          <w:rFonts w:hint="eastAsia"/>
          <w:color w:val="000000" w:themeColor="text1"/>
        </w:rPr>
        <w:t>4</w:t>
      </w:r>
      <w:r w:rsidR="00E13502" w:rsidRPr="0028604E">
        <w:rPr>
          <w:rFonts w:hint="eastAsia"/>
          <w:color w:val="000000" w:themeColor="text1"/>
        </w:rPr>
        <w:t>）擬議之決定（主持人報告及相關參考之證據）</w:t>
      </w:r>
    </w:p>
    <w:p w:rsidR="000C5EAB" w:rsidRPr="0028604E" w:rsidRDefault="00A47A9C" w:rsidP="007B569A">
      <w:pPr>
        <w:spacing w:line="440" w:lineRule="exact"/>
        <w:jc w:val="both"/>
        <w:rPr>
          <w:color w:val="000000" w:themeColor="text1"/>
        </w:rPr>
      </w:pPr>
      <w:r>
        <w:rPr>
          <w:rFonts w:hint="eastAsia"/>
          <w:color w:val="000000" w:themeColor="text1"/>
        </w:rPr>
        <w:t xml:space="preserve">   </w:t>
      </w:r>
      <w:r w:rsidR="000C5EAB" w:rsidRPr="0028604E">
        <w:rPr>
          <w:rFonts w:hint="eastAsia"/>
          <w:color w:val="000000" w:themeColor="text1"/>
        </w:rPr>
        <w:t>5</w:t>
      </w:r>
      <w:r w:rsidR="000C5EAB" w:rsidRPr="0028604E">
        <w:rPr>
          <w:rFonts w:hint="eastAsia"/>
          <w:color w:val="000000" w:themeColor="text1"/>
        </w:rPr>
        <w:t>、當事人於聽證程序中，聲明異議之事由及主持人對異議之處理。</w:t>
      </w:r>
    </w:p>
    <w:p w:rsidR="00605863" w:rsidRDefault="00A47A9C"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0C5EAB" w:rsidRPr="0028604E">
        <w:rPr>
          <w:rFonts w:ascii="Calibri" w:eastAsia="新細明體" w:hAnsi="Calibri" w:cs="Times New Roman" w:hint="eastAsia"/>
          <w:color w:val="000000" w:themeColor="text1"/>
        </w:rPr>
        <w:t>6</w:t>
      </w:r>
      <w:r w:rsidR="000C5EAB" w:rsidRPr="0028604E">
        <w:rPr>
          <w:rFonts w:ascii="Calibri" w:eastAsia="新細明體" w:hAnsi="Calibri" w:cs="Times New Roman" w:hint="eastAsia"/>
          <w:color w:val="000000" w:themeColor="text1"/>
        </w:rPr>
        <w:t>、</w:t>
      </w:r>
      <w:r w:rsidR="0033593D" w:rsidRPr="0028604E">
        <w:rPr>
          <w:rFonts w:ascii="Calibri" w:eastAsia="新細明體" w:hAnsi="Calibri" w:cs="Times New Roman" w:hint="eastAsia"/>
          <w:color w:val="000000" w:themeColor="text1"/>
        </w:rPr>
        <w:t>詢問事項及受詢者答復之要旨。</w:t>
      </w:r>
    </w:p>
    <w:p w:rsidR="00325DDF" w:rsidRPr="00605863"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325DDF" w:rsidRPr="00AE069B">
        <w:rPr>
          <w:rFonts w:ascii="Calibri" w:eastAsia="新細明體" w:hAnsi="Calibri" w:cs="Times New Roman" w:hint="eastAsia"/>
          <w:b/>
          <w:color w:val="000000" w:themeColor="text1"/>
        </w:rPr>
        <w:t>（二）輔以錄音、錄影</w:t>
      </w:r>
    </w:p>
    <w:p w:rsidR="000A12B4"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0A12B4" w:rsidRPr="0028604E">
        <w:rPr>
          <w:rFonts w:ascii="Calibri" w:eastAsia="新細明體" w:hAnsi="Calibri" w:cs="Times New Roman" w:hint="eastAsia"/>
          <w:color w:val="000000" w:themeColor="text1"/>
        </w:rPr>
        <w:t>再者，為因應時代進步之需求，並確保紀錄</w:t>
      </w:r>
      <w:r w:rsidR="004E792C" w:rsidRPr="0028604E">
        <w:rPr>
          <w:rFonts w:ascii="Calibri" w:eastAsia="新細明體" w:hAnsi="Calibri" w:cs="Times New Roman" w:hint="eastAsia"/>
          <w:color w:val="000000" w:themeColor="text1"/>
        </w:rPr>
        <w:t>之真實，聽證紀錄，得以錄音、錄影輔助之</w:t>
      </w:r>
      <w:r w:rsidR="000A12B4" w:rsidRPr="0028604E">
        <w:rPr>
          <w:rFonts w:ascii="Calibri" w:eastAsia="新細明體" w:hAnsi="Calibri" w:cs="Times New Roman" w:hint="eastAsia"/>
          <w:color w:val="000000" w:themeColor="text1"/>
        </w:rPr>
        <w:t>。</w:t>
      </w:r>
    </w:p>
    <w:p w:rsidR="00325DDF" w:rsidRPr="00AE069B" w:rsidRDefault="00605863"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325DDF" w:rsidRPr="00AE069B">
        <w:rPr>
          <w:rFonts w:ascii="Calibri" w:eastAsia="新細明體" w:hAnsi="Calibri" w:cs="Times New Roman" w:hint="eastAsia"/>
          <w:b/>
          <w:color w:val="000000" w:themeColor="text1"/>
        </w:rPr>
        <w:t>（三）</w:t>
      </w:r>
      <w:r w:rsidR="00325DDF" w:rsidRPr="00AE069B">
        <w:rPr>
          <w:rFonts w:asciiTheme="minorEastAsia" w:hAnsiTheme="minorEastAsia" w:hint="eastAsia"/>
          <w:b/>
          <w:color w:val="000000" w:themeColor="text1"/>
          <w:szCs w:val="24"/>
        </w:rPr>
        <w:t>聽證紀錄</w:t>
      </w:r>
      <w:r w:rsidR="00325DDF" w:rsidRPr="00AE069B">
        <w:rPr>
          <w:rFonts w:ascii="Calibri" w:eastAsia="新細明體" w:hAnsi="Calibri" w:cs="Times New Roman" w:hint="eastAsia"/>
          <w:b/>
          <w:color w:val="000000" w:themeColor="text1"/>
        </w:rPr>
        <w:t>之簽章</w:t>
      </w:r>
    </w:p>
    <w:p w:rsidR="000A12B4"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0A12B4" w:rsidRPr="0028604E">
        <w:rPr>
          <w:rFonts w:ascii="Calibri" w:eastAsia="新細明體" w:hAnsi="Calibri" w:cs="Times New Roman" w:hint="eastAsia"/>
          <w:color w:val="000000" w:themeColor="text1"/>
        </w:rPr>
        <w:t>為使在場陳述人或發問人得充分瞭解聽證紀錄之內容，聽證紀錄當場製作完成者，由陳述或發問人簽名或蓋章；未當場製作完成者，由主持人指定日期、場所供</w:t>
      </w:r>
      <w:r w:rsidR="004E792C" w:rsidRPr="0028604E">
        <w:rPr>
          <w:rFonts w:ascii="Calibri" w:eastAsia="新細明體" w:hAnsi="Calibri" w:cs="Times New Roman" w:hint="eastAsia"/>
          <w:color w:val="000000" w:themeColor="text1"/>
        </w:rPr>
        <w:t>陳述或發問人閱覽，並由其簽名或蓋章。</w:t>
      </w:r>
      <w:r w:rsidR="000A12B4" w:rsidRPr="0028604E">
        <w:rPr>
          <w:rFonts w:ascii="Calibri" w:eastAsia="新細明體" w:hAnsi="Calibri" w:cs="Times New Roman" w:hint="eastAsia"/>
          <w:color w:val="000000" w:themeColor="text1"/>
        </w:rPr>
        <w:t>陳述或發問人拒絕簽名或蓋章或未於指定日期、場所閱覽者，應記明其</w:t>
      </w:r>
      <w:r w:rsidR="004E792C" w:rsidRPr="0028604E">
        <w:rPr>
          <w:rFonts w:ascii="Calibri" w:eastAsia="新細明體" w:hAnsi="Calibri" w:cs="Times New Roman" w:hint="eastAsia"/>
          <w:color w:val="000000" w:themeColor="text1"/>
        </w:rPr>
        <w:t>事由</w:t>
      </w:r>
      <w:r w:rsidR="000A12B4" w:rsidRPr="0028604E">
        <w:rPr>
          <w:rFonts w:ascii="Calibri" w:eastAsia="新細明體" w:hAnsi="Calibri" w:cs="Times New Roman" w:hint="eastAsia"/>
          <w:color w:val="000000" w:themeColor="text1"/>
        </w:rPr>
        <w:t>。</w:t>
      </w:r>
    </w:p>
    <w:p w:rsidR="000A12B4" w:rsidRPr="0028604E" w:rsidRDefault="00026433" w:rsidP="007B569A">
      <w:pPr>
        <w:spacing w:line="440" w:lineRule="exact"/>
        <w:jc w:val="both"/>
        <w:rPr>
          <w:rFonts w:ascii="Calibri" w:eastAsia="新細明體" w:hAnsi="Calibri" w:cs="Times New Roman"/>
          <w:b/>
          <w:color w:val="000000" w:themeColor="text1"/>
        </w:rPr>
      </w:pPr>
      <w:r w:rsidRPr="0028604E">
        <w:rPr>
          <w:rFonts w:ascii="Calibri" w:eastAsia="新細明體" w:hAnsi="Calibri" w:cs="Times New Roman" w:hint="eastAsia"/>
          <w:b/>
          <w:color w:val="000000" w:themeColor="text1"/>
        </w:rPr>
        <w:t>二、</w:t>
      </w:r>
      <w:r w:rsidR="000A12B4" w:rsidRPr="0028604E">
        <w:rPr>
          <w:rFonts w:ascii="Calibri" w:eastAsia="新細明體" w:hAnsi="Calibri" w:cs="Times New Roman" w:hint="eastAsia"/>
          <w:b/>
          <w:color w:val="000000" w:themeColor="text1"/>
        </w:rPr>
        <w:t>對紀錄異議之處置</w:t>
      </w:r>
    </w:p>
    <w:p w:rsidR="006C5AAB"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b/>
          <w:color w:val="000000" w:themeColor="text1"/>
        </w:rPr>
        <w:t xml:space="preserve"> </w:t>
      </w:r>
      <w:r w:rsidR="00E41F33" w:rsidRPr="00BB4BC0">
        <w:rPr>
          <w:rFonts w:ascii="Calibri" w:eastAsia="新細明體" w:hAnsi="Calibri" w:cs="Times New Roman" w:hint="eastAsia"/>
          <w:b/>
          <w:color w:val="000000" w:themeColor="text1"/>
        </w:rPr>
        <w:t>（一）異議之處理方式</w:t>
      </w:r>
    </w:p>
    <w:p w:rsidR="000A12B4"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E41F33" w:rsidRPr="0028604E">
        <w:rPr>
          <w:rFonts w:ascii="Calibri" w:eastAsia="新細明體" w:hAnsi="Calibri" w:cs="Times New Roman" w:hint="eastAsia"/>
          <w:color w:val="000000" w:themeColor="text1"/>
        </w:rPr>
        <w:t>1</w:t>
      </w:r>
      <w:r w:rsidR="00E41F33" w:rsidRPr="0028604E">
        <w:rPr>
          <w:rFonts w:ascii="Calibri" w:eastAsia="新細明體" w:hAnsi="Calibri" w:cs="Times New Roman" w:hint="eastAsia"/>
          <w:color w:val="000000" w:themeColor="text1"/>
        </w:rPr>
        <w:t>、</w:t>
      </w:r>
      <w:r w:rsidR="0027023D" w:rsidRPr="0028604E">
        <w:rPr>
          <w:rFonts w:ascii="Calibri" w:eastAsia="新細明體" w:hAnsi="Calibri" w:cs="Times New Roman" w:hint="eastAsia"/>
          <w:color w:val="000000" w:themeColor="text1"/>
        </w:rPr>
        <w:t>當場製作完</w:t>
      </w:r>
      <w:r>
        <w:rPr>
          <w:rFonts w:ascii="Calibri" w:eastAsia="新細明體" w:hAnsi="Calibri" w:cs="Times New Roman" w:hint="eastAsia"/>
          <w:color w:val="000000" w:themeColor="text1"/>
        </w:rPr>
        <w:t>成之聽證紀錄</w:t>
      </w:r>
    </w:p>
    <w:p w:rsidR="000A12B4"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5363CA" w:rsidRPr="0028604E">
        <w:rPr>
          <w:rFonts w:ascii="Calibri" w:eastAsia="新細明體" w:hAnsi="Calibri" w:cs="Times New Roman" w:hint="eastAsia"/>
          <w:color w:val="000000" w:themeColor="text1"/>
        </w:rPr>
        <w:t>由於聽證紀錄之記載攸關當事人權益，其內容如有疑義，自應予當事人異議之機會。</w:t>
      </w:r>
      <w:r w:rsidR="006C5AAB" w:rsidRPr="0028604E">
        <w:rPr>
          <w:rFonts w:ascii="Calibri" w:eastAsia="新細明體" w:hAnsi="Calibri" w:cs="Times New Roman" w:hint="eastAsia"/>
          <w:color w:val="000000" w:themeColor="text1"/>
        </w:rPr>
        <w:t>，</w:t>
      </w:r>
      <w:r w:rsidR="000A12B4" w:rsidRPr="0028604E">
        <w:rPr>
          <w:rFonts w:ascii="Calibri" w:eastAsia="新細明體" w:hAnsi="Calibri" w:cs="Times New Roman" w:hint="eastAsia"/>
          <w:color w:val="000000" w:themeColor="text1"/>
        </w:rPr>
        <w:t>陳述</w:t>
      </w:r>
      <w:r w:rsidR="006C5AAB" w:rsidRPr="0028604E">
        <w:rPr>
          <w:rFonts w:ascii="Calibri" w:eastAsia="新細明體" w:hAnsi="Calibri" w:cs="Times New Roman" w:hint="eastAsia"/>
          <w:color w:val="000000" w:themeColor="text1"/>
        </w:rPr>
        <w:t>人</w:t>
      </w:r>
      <w:r w:rsidR="000A12B4" w:rsidRPr="0028604E">
        <w:rPr>
          <w:rFonts w:ascii="Calibri" w:eastAsia="新細明體" w:hAnsi="Calibri" w:cs="Times New Roman" w:hint="eastAsia"/>
          <w:color w:val="000000" w:themeColor="text1"/>
        </w:rPr>
        <w:t>或發問人對聽證紀錄之記載有異議者，得即時提出。主持人認</w:t>
      </w:r>
      <w:r w:rsidR="006C5AAB" w:rsidRPr="0028604E">
        <w:rPr>
          <w:rFonts w:ascii="Calibri" w:eastAsia="新細明體" w:hAnsi="Calibri" w:cs="Times New Roman" w:hint="eastAsia"/>
          <w:color w:val="000000" w:themeColor="text1"/>
        </w:rPr>
        <w:t>異議有理由者，應予更正或補充；無理由者，應記明其異議</w:t>
      </w:r>
      <w:r w:rsidR="000A12B4" w:rsidRPr="0028604E">
        <w:rPr>
          <w:rFonts w:ascii="Calibri" w:eastAsia="新細明體" w:hAnsi="Calibri" w:cs="Times New Roman" w:hint="eastAsia"/>
          <w:color w:val="000000" w:themeColor="text1"/>
        </w:rPr>
        <w:t>。</w:t>
      </w:r>
    </w:p>
    <w:p w:rsidR="0027023D"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E41F33" w:rsidRPr="0028604E">
        <w:rPr>
          <w:rFonts w:ascii="Calibri" w:eastAsia="新細明體" w:hAnsi="Calibri" w:cs="Times New Roman" w:hint="eastAsia"/>
          <w:color w:val="000000" w:themeColor="text1"/>
        </w:rPr>
        <w:t>2</w:t>
      </w:r>
      <w:r w:rsidR="00E41F33" w:rsidRPr="0028604E">
        <w:rPr>
          <w:rFonts w:ascii="Calibri" w:eastAsia="新細明體" w:hAnsi="Calibri" w:cs="Times New Roman" w:hint="eastAsia"/>
          <w:color w:val="000000" w:themeColor="text1"/>
        </w:rPr>
        <w:t>、</w:t>
      </w:r>
      <w:r>
        <w:rPr>
          <w:rFonts w:ascii="Calibri" w:eastAsia="新細明體" w:hAnsi="Calibri" w:cs="Times New Roman" w:hint="eastAsia"/>
          <w:color w:val="000000" w:themeColor="text1"/>
        </w:rPr>
        <w:t>非當場製作完成之聽證紀錄</w:t>
      </w:r>
    </w:p>
    <w:p w:rsidR="0027023D" w:rsidRPr="0028604E" w:rsidRDefault="00605863" w:rsidP="007B569A">
      <w:pPr>
        <w:spacing w:line="440" w:lineRule="exact"/>
        <w:ind w:firstLineChars="150" w:firstLine="360"/>
        <w:jc w:val="both"/>
        <w:rPr>
          <w:color w:val="000000" w:themeColor="text1"/>
        </w:rPr>
      </w:pPr>
      <w:r>
        <w:rPr>
          <w:rFonts w:hint="eastAsia"/>
          <w:color w:val="000000" w:themeColor="text1"/>
        </w:rPr>
        <w:t xml:space="preserve"> </w:t>
      </w:r>
      <w:r w:rsidR="0027023D" w:rsidRPr="0028604E">
        <w:rPr>
          <w:rFonts w:hint="eastAsia"/>
          <w:color w:val="000000" w:themeColor="text1"/>
        </w:rPr>
        <w:t>由主持人指定期日、場所供陳述人或發問人閱覽，並由其簽名或蓋章，陳述人或發問人對其記載有異議者，應審酌該異議有無理由，並於必要時調閱錄音或錄影帶後，為適當之修正或處理；另將前述異議之提出及處理結果，附記於聽證紀錄內供參。</w:t>
      </w:r>
    </w:p>
    <w:p w:rsidR="00BB4BC0" w:rsidRPr="00BB4BC0" w:rsidRDefault="00605863" w:rsidP="007B569A">
      <w:pPr>
        <w:spacing w:line="440" w:lineRule="exact"/>
        <w:jc w:val="both"/>
        <w:rPr>
          <w:rFonts w:asciiTheme="minorEastAsia" w:hAnsiTheme="minorEastAsia"/>
          <w:color w:val="000000" w:themeColor="text1"/>
          <w:szCs w:val="24"/>
        </w:rPr>
      </w:pPr>
      <w:r>
        <w:rPr>
          <w:rFonts w:asciiTheme="minorEastAsia" w:hAnsiTheme="minorEastAsia" w:hint="eastAsia"/>
          <w:b/>
          <w:color w:val="000000" w:themeColor="text1"/>
          <w:szCs w:val="24"/>
        </w:rPr>
        <w:t xml:space="preserve"> </w:t>
      </w:r>
      <w:r w:rsidR="00BB4BC0" w:rsidRPr="00BB4BC0">
        <w:rPr>
          <w:rFonts w:asciiTheme="minorEastAsia" w:hAnsiTheme="minorEastAsia" w:hint="eastAsia"/>
          <w:b/>
          <w:color w:val="000000" w:themeColor="text1"/>
          <w:szCs w:val="24"/>
        </w:rPr>
        <w:t>（</w:t>
      </w:r>
      <w:r w:rsidR="00BB4BC0">
        <w:rPr>
          <w:rFonts w:asciiTheme="minorEastAsia" w:hAnsiTheme="minorEastAsia" w:hint="eastAsia"/>
          <w:b/>
          <w:color w:val="000000" w:themeColor="text1"/>
          <w:szCs w:val="24"/>
        </w:rPr>
        <w:t>二</w:t>
      </w:r>
      <w:r w:rsidR="00BB4BC0" w:rsidRPr="00BB4BC0">
        <w:rPr>
          <w:rFonts w:asciiTheme="minorEastAsia" w:hAnsiTheme="minorEastAsia" w:hint="eastAsia"/>
          <w:b/>
          <w:color w:val="000000" w:themeColor="text1"/>
          <w:szCs w:val="24"/>
        </w:rPr>
        <w:t>）</w:t>
      </w:r>
      <w:r w:rsidR="00E41F33" w:rsidRPr="00BB4BC0">
        <w:rPr>
          <w:rFonts w:asciiTheme="minorEastAsia" w:hAnsiTheme="minorEastAsia" w:hint="eastAsia"/>
          <w:b/>
          <w:color w:val="000000" w:themeColor="text1"/>
          <w:szCs w:val="24"/>
        </w:rPr>
        <w:t>拒絕簽章之處理</w:t>
      </w:r>
    </w:p>
    <w:p w:rsidR="000A12B4" w:rsidRPr="00BB4BC0" w:rsidRDefault="00605863" w:rsidP="007B569A">
      <w:pPr>
        <w:spacing w:line="440" w:lineRule="exact"/>
        <w:jc w:val="both"/>
        <w:rPr>
          <w:rFonts w:ascii="Calibri" w:eastAsia="新細明體" w:hAnsi="Calibri" w:cs="Times New Roman"/>
        </w:rPr>
      </w:pPr>
      <w:r>
        <w:rPr>
          <w:rFonts w:hint="eastAsia"/>
        </w:rPr>
        <w:t xml:space="preserve">    </w:t>
      </w:r>
      <w:r w:rsidR="00344CB2" w:rsidRPr="00BB4BC0">
        <w:rPr>
          <w:rFonts w:hint="eastAsia"/>
        </w:rPr>
        <w:t>前二項情形，</w:t>
      </w:r>
      <w:r w:rsidR="00E41F33" w:rsidRPr="00BB4BC0">
        <w:rPr>
          <w:rFonts w:hint="eastAsia"/>
        </w:rPr>
        <w:t>陳述人或發問人拒絕簽名</w:t>
      </w:r>
      <w:r w:rsidR="00344CB2" w:rsidRPr="00BB4BC0">
        <w:rPr>
          <w:rFonts w:hint="eastAsia"/>
        </w:rPr>
        <w:t>、蓋章或未於指定日期、場所閱覽者，應記明其事由。</w:t>
      </w:r>
    </w:p>
    <w:p w:rsidR="00BB4BC0" w:rsidRPr="00BB4BC0" w:rsidRDefault="00605863" w:rsidP="007B569A">
      <w:pPr>
        <w:spacing w:line="440" w:lineRule="exact"/>
        <w:jc w:val="both"/>
        <w:rPr>
          <w:rFonts w:ascii="Calibri" w:eastAsia="新細明體" w:hAnsi="Calibri" w:cs="Times New Roman"/>
          <w:b/>
          <w:color w:val="000000" w:themeColor="text1"/>
        </w:rPr>
      </w:pPr>
      <w:r>
        <w:rPr>
          <w:rFonts w:asciiTheme="minorEastAsia" w:hAnsiTheme="minorEastAsia" w:hint="eastAsia"/>
          <w:b/>
          <w:color w:val="000000" w:themeColor="text1"/>
          <w:szCs w:val="24"/>
        </w:rPr>
        <w:t xml:space="preserve"> </w:t>
      </w:r>
      <w:r w:rsidR="00BB4BC0" w:rsidRPr="00BB4BC0">
        <w:rPr>
          <w:rFonts w:asciiTheme="minorEastAsia" w:hAnsiTheme="minorEastAsia" w:hint="eastAsia"/>
          <w:b/>
          <w:color w:val="000000" w:themeColor="text1"/>
          <w:szCs w:val="24"/>
        </w:rPr>
        <w:t>（三）</w:t>
      </w:r>
      <w:r w:rsidR="00E41F33" w:rsidRPr="00BB4BC0">
        <w:rPr>
          <w:rFonts w:asciiTheme="minorEastAsia" w:hAnsiTheme="minorEastAsia" w:hint="eastAsia"/>
          <w:b/>
          <w:color w:val="000000" w:themeColor="text1"/>
          <w:szCs w:val="24"/>
        </w:rPr>
        <w:t>有</w:t>
      </w:r>
      <w:r w:rsidR="00BB4BC0" w:rsidRPr="00BB4BC0">
        <w:rPr>
          <w:rFonts w:ascii="Calibri" w:eastAsia="新細明體" w:hAnsi="Calibri" w:cs="Times New Roman" w:hint="eastAsia"/>
          <w:b/>
          <w:color w:val="000000" w:themeColor="text1"/>
        </w:rPr>
        <w:t>增刪或變更之處理</w:t>
      </w:r>
    </w:p>
    <w:p w:rsidR="00565A07" w:rsidRPr="00BB4BC0" w:rsidRDefault="00605863" w:rsidP="007B569A">
      <w:pPr>
        <w:spacing w:line="440" w:lineRule="exact"/>
        <w:jc w:val="both"/>
        <w:rPr>
          <w:rFonts w:asciiTheme="minorEastAsia" w:hAnsiTheme="minorEastAsia"/>
          <w:szCs w:val="24"/>
        </w:rPr>
      </w:pPr>
      <w:r>
        <w:rPr>
          <w:rFonts w:hint="eastAsia"/>
        </w:rPr>
        <w:t xml:space="preserve">    </w:t>
      </w:r>
      <w:r w:rsidR="00565A07" w:rsidRPr="00BB4BC0">
        <w:rPr>
          <w:rFonts w:hint="eastAsia"/>
        </w:rPr>
        <w:t>聽證紀錄有增刪或變更者，應於增刪或變更處蓋章，並於紀錄紙上方逐行載明增刪字數，加以簽認。刪除處應留存字跡，俾得辨認</w:t>
      </w:r>
      <w:r w:rsidR="00E41F33" w:rsidRPr="00BB4BC0">
        <w:rPr>
          <w:rFonts w:hint="eastAsia"/>
        </w:rPr>
        <w:t>。</w:t>
      </w:r>
    </w:p>
    <w:p w:rsidR="00570988" w:rsidRPr="0028604E" w:rsidRDefault="00807818" w:rsidP="007B569A">
      <w:pPr>
        <w:spacing w:line="440" w:lineRule="exact"/>
        <w:jc w:val="both"/>
        <w:rPr>
          <w:rFonts w:asciiTheme="minorEastAsia" w:hAnsiTheme="minorEastAsia"/>
          <w:b/>
          <w:color w:val="000000" w:themeColor="text1"/>
          <w:szCs w:val="24"/>
        </w:rPr>
      </w:pPr>
      <w:r w:rsidRPr="0028604E">
        <w:rPr>
          <w:rFonts w:asciiTheme="minorEastAsia" w:hAnsiTheme="minorEastAsia" w:hint="eastAsia"/>
          <w:b/>
          <w:color w:val="000000" w:themeColor="text1"/>
          <w:szCs w:val="24"/>
        </w:rPr>
        <w:t>三</w:t>
      </w:r>
      <w:r w:rsidR="000A12B4" w:rsidRPr="0028604E">
        <w:rPr>
          <w:rFonts w:asciiTheme="minorEastAsia" w:hAnsiTheme="minorEastAsia" w:hint="eastAsia"/>
          <w:b/>
          <w:color w:val="000000" w:themeColor="text1"/>
          <w:szCs w:val="24"/>
        </w:rPr>
        <w:t>、聽證之採證法則</w:t>
      </w:r>
    </w:p>
    <w:p w:rsidR="0056200D" w:rsidRPr="0028604E" w:rsidRDefault="00605863" w:rsidP="007B569A">
      <w:pPr>
        <w:spacing w:line="440" w:lineRule="exact"/>
        <w:jc w:val="both"/>
        <w:rPr>
          <w:rFonts w:asciiTheme="minorEastAsia" w:hAnsiTheme="minorEastAsia"/>
          <w:b/>
          <w:color w:val="000000" w:themeColor="text1"/>
          <w:szCs w:val="24"/>
        </w:rPr>
      </w:pPr>
      <w:r>
        <w:rPr>
          <w:rFonts w:ascii="Calibri" w:eastAsia="新細明體" w:hAnsi="Calibri" w:cs="Times New Roman" w:hint="eastAsia"/>
          <w:b/>
          <w:color w:val="000000" w:themeColor="text1"/>
        </w:rPr>
        <w:t xml:space="preserve"> </w:t>
      </w:r>
      <w:r w:rsidR="00807818" w:rsidRPr="0028604E">
        <w:rPr>
          <w:rFonts w:ascii="Calibri" w:eastAsia="新細明體" w:hAnsi="Calibri" w:cs="Times New Roman" w:hint="eastAsia"/>
          <w:b/>
          <w:color w:val="000000" w:themeColor="text1"/>
        </w:rPr>
        <w:t>（一）</w:t>
      </w:r>
      <w:r w:rsidR="0056200D" w:rsidRPr="0028604E">
        <w:rPr>
          <w:rFonts w:ascii="Calibri" w:eastAsia="新細明體" w:hAnsi="Calibri" w:cs="Times New Roman" w:hint="eastAsia"/>
          <w:b/>
          <w:color w:val="000000" w:themeColor="text1"/>
        </w:rPr>
        <w:t>得要求提出之證據資料</w:t>
      </w:r>
    </w:p>
    <w:p w:rsidR="0056200D"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56200D" w:rsidRPr="0028604E">
        <w:rPr>
          <w:rFonts w:ascii="Calibri" w:eastAsia="新細明體" w:hAnsi="Calibri" w:cs="Times New Roman" w:hint="eastAsia"/>
          <w:color w:val="000000" w:themeColor="text1"/>
        </w:rPr>
        <w:t>行政機關基於調查事實</w:t>
      </w:r>
      <w:r w:rsidR="00B17009" w:rsidRPr="0028604E">
        <w:rPr>
          <w:rFonts w:ascii="Calibri" w:eastAsia="新細明體" w:hAnsi="Calibri" w:cs="Times New Roman" w:hint="eastAsia"/>
          <w:color w:val="000000" w:themeColor="text1"/>
        </w:rPr>
        <w:t>及證據之必要，得要求當事人或第三人提供必要之文書、資料或物品，</w:t>
      </w:r>
      <w:r w:rsidR="008F7984" w:rsidRPr="0028604E">
        <w:rPr>
          <w:rFonts w:ascii="Calibri" w:eastAsia="新細明體" w:hAnsi="Calibri" w:cs="Times New Roman" w:hint="eastAsia"/>
          <w:color w:val="000000" w:themeColor="text1"/>
        </w:rPr>
        <w:t>包括</w:t>
      </w:r>
      <w:r w:rsidR="001B1A5A" w:rsidRPr="0028604E">
        <w:rPr>
          <w:rFonts w:ascii="Calibri" w:eastAsia="新細明體" w:hAnsi="Calibri" w:cs="Times New Roman" w:hint="eastAsia"/>
          <w:color w:val="000000" w:themeColor="text1"/>
        </w:rPr>
        <w:t>書證、物證、視聽資料、法律規範文件等</w:t>
      </w:r>
      <w:r w:rsidR="0003722E" w:rsidRPr="0028604E">
        <w:rPr>
          <w:rFonts w:ascii="Calibri" w:eastAsia="新細明體" w:hAnsi="Calibri" w:cs="Times New Roman" w:hint="eastAsia"/>
          <w:color w:val="000000" w:themeColor="text1"/>
        </w:rPr>
        <w:t>資料</w:t>
      </w:r>
      <w:r w:rsidR="008F7984" w:rsidRPr="0028604E">
        <w:rPr>
          <w:rFonts w:ascii="Calibri" w:eastAsia="新細明體" w:hAnsi="Calibri" w:cs="Times New Roman" w:hint="eastAsia"/>
          <w:color w:val="000000" w:themeColor="text1"/>
        </w:rPr>
        <w:t>。</w:t>
      </w:r>
    </w:p>
    <w:p w:rsidR="0056200D" w:rsidRPr="0028604E" w:rsidRDefault="00605863"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807818" w:rsidRPr="0028604E">
        <w:rPr>
          <w:rFonts w:ascii="Calibri" w:eastAsia="新細明體" w:hAnsi="Calibri" w:cs="Times New Roman" w:hint="eastAsia"/>
          <w:b/>
          <w:color w:val="000000" w:themeColor="text1"/>
        </w:rPr>
        <w:t>（二）</w:t>
      </w:r>
      <w:r w:rsidR="0056200D" w:rsidRPr="0028604E">
        <w:rPr>
          <w:rFonts w:ascii="Calibri" w:eastAsia="新細明體" w:hAnsi="Calibri" w:cs="Times New Roman" w:hint="eastAsia"/>
          <w:b/>
          <w:color w:val="000000" w:themeColor="text1"/>
        </w:rPr>
        <w:t>自由心證主義</w:t>
      </w:r>
    </w:p>
    <w:p w:rsidR="004D6484" w:rsidRPr="0028604E" w:rsidRDefault="0056200D" w:rsidP="007B569A">
      <w:pPr>
        <w:spacing w:line="440" w:lineRule="exact"/>
        <w:jc w:val="both"/>
        <w:rPr>
          <w:color w:val="000000" w:themeColor="text1"/>
        </w:rPr>
      </w:pPr>
      <w:r w:rsidRPr="0028604E">
        <w:rPr>
          <w:rFonts w:asciiTheme="minorEastAsia" w:hAnsiTheme="minorEastAsia" w:hint="eastAsia"/>
          <w:b/>
          <w:color w:val="000000" w:themeColor="text1"/>
        </w:rPr>
        <w:t xml:space="preserve">  </w:t>
      </w:r>
      <w:r w:rsidR="00605863">
        <w:rPr>
          <w:rFonts w:asciiTheme="minorEastAsia" w:hAnsiTheme="minorEastAsia" w:hint="eastAsia"/>
          <w:b/>
          <w:color w:val="000000" w:themeColor="text1"/>
        </w:rPr>
        <w:t xml:space="preserve">  </w:t>
      </w:r>
      <w:r w:rsidR="004D6484" w:rsidRPr="0028604E">
        <w:rPr>
          <w:rFonts w:hint="eastAsia"/>
          <w:color w:val="000000" w:themeColor="text1"/>
        </w:rPr>
        <w:t>本法第</w:t>
      </w:r>
      <w:r w:rsidR="004D6484" w:rsidRPr="0028604E">
        <w:rPr>
          <w:rFonts w:hint="eastAsia"/>
          <w:color w:val="000000" w:themeColor="text1"/>
        </w:rPr>
        <w:t>43</w:t>
      </w:r>
      <w:r w:rsidR="004D6484" w:rsidRPr="0028604E">
        <w:rPr>
          <w:rFonts w:hint="eastAsia"/>
          <w:color w:val="000000" w:themeColor="text1"/>
        </w:rPr>
        <w:t>條明定：「行政機關為處分或其他行政行為，應斟酌全部陳述與調查事實及證據之結果，依論理及經驗法則判斷事實之真偽，並將其決定及理由告知當事人。」</w:t>
      </w:r>
      <w:r w:rsidR="004D6484" w:rsidRPr="0028604E">
        <w:rPr>
          <w:rFonts w:asciiTheme="minorEastAsia" w:hAnsiTheme="minorEastAsia" w:hint="eastAsia"/>
          <w:color w:val="000000" w:themeColor="text1"/>
        </w:rPr>
        <w:t>亦即，</w:t>
      </w:r>
      <w:r w:rsidR="000A12B4" w:rsidRPr="0028604E">
        <w:rPr>
          <w:rFonts w:hint="eastAsia"/>
          <w:color w:val="000000" w:themeColor="text1"/>
        </w:rPr>
        <w:t>行政機關經斟酌全部意見陳述內容及調查證據之結果，得依自由心證，判斷事實之真偽。但應告知當事人心證之結果及其所以得此心證之理由，以求慎重確實。</w:t>
      </w:r>
    </w:p>
    <w:p w:rsidR="000A12B4" w:rsidRPr="0028604E" w:rsidRDefault="00807818" w:rsidP="007B569A">
      <w:pPr>
        <w:pStyle w:val="a4"/>
        <w:spacing w:after="90" w:line="440" w:lineRule="exact"/>
        <w:ind w:firstLineChars="0" w:firstLine="0"/>
        <w:rPr>
          <w:rFonts w:ascii="Calibri" w:eastAsia="新細明體" w:hAnsi="Calibri" w:cs="Times New Roman"/>
          <w:color w:val="000000" w:themeColor="text1"/>
          <w:sz w:val="24"/>
        </w:rPr>
      </w:pPr>
      <w:r w:rsidRPr="0028604E">
        <w:rPr>
          <w:rFonts w:asciiTheme="minorEastAsia" w:hAnsiTheme="minorEastAsia" w:hint="eastAsia"/>
          <w:b/>
          <w:color w:val="000000" w:themeColor="text1"/>
          <w:sz w:val="24"/>
        </w:rPr>
        <w:t>四</w:t>
      </w:r>
      <w:r w:rsidR="000A12B4" w:rsidRPr="0028604E">
        <w:rPr>
          <w:rFonts w:asciiTheme="minorEastAsia" w:hAnsiTheme="minorEastAsia" w:hint="eastAsia"/>
          <w:b/>
          <w:color w:val="000000" w:themeColor="text1"/>
          <w:sz w:val="24"/>
        </w:rPr>
        <w:t>、聽證之效力</w:t>
      </w:r>
    </w:p>
    <w:p w:rsidR="000A12B4" w:rsidRPr="0028604E" w:rsidRDefault="00605863"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807818" w:rsidRPr="0028604E">
        <w:rPr>
          <w:rFonts w:ascii="Calibri" w:eastAsia="新細明體" w:hAnsi="Calibri" w:cs="Times New Roman" w:hint="eastAsia"/>
          <w:b/>
          <w:color w:val="000000" w:themeColor="text1"/>
        </w:rPr>
        <w:t>（一）</w:t>
      </w:r>
      <w:r w:rsidR="000A12B4" w:rsidRPr="0028604E">
        <w:rPr>
          <w:rFonts w:ascii="Calibri" w:eastAsia="新細明體" w:hAnsi="Calibri" w:cs="Times New Roman" w:hint="eastAsia"/>
          <w:b/>
          <w:color w:val="000000" w:themeColor="text1"/>
        </w:rPr>
        <w:t>不服聽證作成處分之救濟</w:t>
      </w:r>
    </w:p>
    <w:p w:rsidR="000A12B4" w:rsidRPr="0028604E" w:rsidRDefault="00605863" w:rsidP="007B569A">
      <w:pPr>
        <w:spacing w:line="440" w:lineRule="exact"/>
        <w:jc w:val="both"/>
        <w:rPr>
          <w:rFonts w:ascii="Calibri" w:eastAsia="新細明體" w:hAnsi="Calibri" w:cs="Times New Roman"/>
          <w:color w:val="000000" w:themeColor="text1"/>
        </w:rPr>
      </w:pPr>
      <w:r>
        <w:rPr>
          <w:rFonts w:ascii="Calibri" w:eastAsia="新細明體" w:hAnsi="Calibri" w:cs="Times New Roman" w:hint="eastAsia"/>
          <w:color w:val="000000" w:themeColor="text1"/>
        </w:rPr>
        <w:t xml:space="preserve">    </w:t>
      </w:r>
      <w:r w:rsidR="00462180" w:rsidRPr="0028604E">
        <w:rPr>
          <w:rFonts w:ascii="Calibri" w:eastAsia="新細明體" w:hAnsi="Calibri" w:cs="Times New Roman" w:hint="eastAsia"/>
          <w:color w:val="000000" w:themeColor="text1"/>
        </w:rPr>
        <w:t>為保障人民權益及符合行政經濟原則，</w:t>
      </w:r>
      <w:r w:rsidR="001E7E97" w:rsidRPr="0028604E">
        <w:rPr>
          <w:rFonts w:ascii="Calibri" w:eastAsia="新細明體" w:hAnsi="Calibri" w:cs="Times New Roman" w:hint="eastAsia"/>
          <w:color w:val="000000" w:themeColor="text1"/>
        </w:rPr>
        <w:t>本法第</w:t>
      </w:r>
      <w:r w:rsidR="001E7E97" w:rsidRPr="0028604E">
        <w:rPr>
          <w:rFonts w:ascii="Calibri" w:eastAsia="新細明體" w:hAnsi="Calibri" w:cs="Times New Roman" w:hint="eastAsia"/>
          <w:color w:val="000000" w:themeColor="text1"/>
        </w:rPr>
        <w:t>109</w:t>
      </w:r>
      <w:r w:rsidR="00462180" w:rsidRPr="0028604E">
        <w:rPr>
          <w:rFonts w:ascii="Calibri" w:eastAsia="新細明體" w:hAnsi="Calibri" w:cs="Times New Roman" w:hint="eastAsia"/>
          <w:color w:val="000000" w:themeColor="text1"/>
        </w:rPr>
        <w:t>條</w:t>
      </w:r>
      <w:r w:rsidR="000A12B4" w:rsidRPr="0028604E">
        <w:rPr>
          <w:rFonts w:ascii="Calibri" w:eastAsia="新細明體" w:hAnsi="Calibri" w:cs="Times New Roman" w:hint="eastAsia"/>
          <w:color w:val="000000" w:themeColor="text1"/>
        </w:rPr>
        <w:t>規定：「不服依前條作成之行政處分者，其行政救濟程序，免除訴願及其先行程序。」</w:t>
      </w:r>
      <w:r w:rsidR="008273C5" w:rsidRPr="0028604E">
        <w:rPr>
          <w:rFonts w:ascii="Calibri" w:eastAsia="新細明體" w:hAnsi="Calibri" w:cs="Times New Roman" w:hint="eastAsia"/>
          <w:color w:val="000000" w:themeColor="text1"/>
        </w:rPr>
        <w:t>其立法意旨即</w:t>
      </w:r>
      <w:r w:rsidR="000A12B4" w:rsidRPr="0028604E">
        <w:rPr>
          <w:rFonts w:ascii="Calibri" w:eastAsia="新細明體" w:hAnsi="Calibri" w:cs="Times New Roman" w:hint="eastAsia"/>
          <w:color w:val="000000" w:themeColor="text1"/>
        </w:rPr>
        <w:t>鑑於對經聽證作成之行政處分不服者，倘若仍率由舊章，必須先踐</w:t>
      </w:r>
      <w:r w:rsidR="00904603" w:rsidRPr="0028604E">
        <w:rPr>
          <w:rFonts w:ascii="Calibri" w:eastAsia="新細明體" w:hAnsi="Calibri" w:cs="Times New Roman" w:hint="eastAsia"/>
          <w:color w:val="000000" w:themeColor="text1"/>
        </w:rPr>
        <w:t>行現行訴願程序，乃至於訴願前之先行程序</w:t>
      </w:r>
      <w:r w:rsidR="000A12B4" w:rsidRPr="0028604E">
        <w:rPr>
          <w:rFonts w:ascii="Calibri" w:eastAsia="新細明體" w:hAnsi="Calibri" w:cs="Times New Roman" w:hint="eastAsia"/>
          <w:color w:val="000000" w:themeColor="text1"/>
        </w:rPr>
        <w:t>，始得提起行政訴訟，則不符程序經濟原則及提高行政效能之立法目的。</w:t>
      </w:r>
    </w:p>
    <w:p w:rsidR="000A12B4" w:rsidRPr="0028604E" w:rsidRDefault="00605863" w:rsidP="007B569A">
      <w:pPr>
        <w:spacing w:line="440" w:lineRule="exact"/>
        <w:jc w:val="both"/>
        <w:rPr>
          <w:rFonts w:ascii="Calibri" w:eastAsia="新細明體" w:hAnsi="Calibri" w:cs="Times New Roman"/>
          <w:b/>
          <w:color w:val="000000" w:themeColor="text1"/>
        </w:rPr>
      </w:pPr>
      <w:r>
        <w:rPr>
          <w:rFonts w:ascii="Calibri" w:eastAsia="新細明體" w:hAnsi="Calibri" w:cs="Times New Roman" w:hint="eastAsia"/>
          <w:b/>
          <w:color w:val="000000" w:themeColor="text1"/>
        </w:rPr>
        <w:t xml:space="preserve"> </w:t>
      </w:r>
      <w:r w:rsidR="00807818" w:rsidRPr="0028604E">
        <w:rPr>
          <w:rFonts w:ascii="Calibri" w:eastAsia="新細明體" w:hAnsi="Calibri" w:cs="Times New Roman" w:hint="eastAsia"/>
          <w:b/>
          <w:color w:val="000000" w:themeColor="text1"/>
        </w:rPr>
        <w:t>（二）</w:t>
      </w:r>
      <w:r w:rsidR="000A12B4" w:rsidRPr="0028604E">
        <w:rPr>
          <w:rFonts w:ascii="Calibri" w:eastAsia="新細明體" w:hAnsi="Calibri" w:cs="Times New Roman" w:hint="eastAsia"/>
          <w:b/>
          <w:color w:val="000000" w:themeColor="text1"/>
        </w:rPr>
        <w:t>應舉行而未舉行聽證之法律效果</w:t>
      </w:r>
    </w:p>
    <w:p w:rsidR="000A12B4" w:rsidRDefault="00605863" w:rsidP="007B569A">
      <w:pPr>
        <w:spacing w:line="440" w:lineRule="exact"/>
        <w:jc w:val="both"/>
        <w:rPr>
          <w:rFonts w:ascii="Calibri" w:eastAsia="新細明體" w:hAnsi="Calibri" w:cs="Times New Roman"/>
        </w:rPr>
      </w:pPr>
      <w:r>
        <w:rPr>
          <w:rFonts w:ascii="Calibri" w:eastAsia="新細明體" w:hAnsi="Calibri" w:cs="Times New Roman" w:hint="eastAsia"/>
          <w:color w:val="000000" w:themeColor="text1"/>
        </w:rPr>
        <w:t xml:space="preserve">    </w:t>
      </w:r>
      <w:r w:rsidR="000A12B4" w:rsidRPr="0028604E">
        <w:rPr>
          <w:rFonts w:ascii="Calibri" w:eastAsia="新細明體" w:hAnsi="Calibri" w:cs="Times New Roman" w:hint="eastAsia"/>
          <w:color w:val="000000" w:themeColor="text1"/>
        </w:rPr>
        <w:t>行政機關如有依法規規定應舉行聽證而未舉行者，基</w:t>
      </w:r>
      <w:r w:rsidR="000A12B4" w:rsidRPr="00FF3B45">
        <w:rPr>
          <w:rFonts w:ascii="Calibri" w:eastAsia="新細明體" w:hAnsi="Calibri" w:cs="Times New Roman" w:hint="eastAsia"/>
        </w:rPr>
        <w:t>於貫徹依法行政，保障當事人聽證權利，以及法規規定應事先舉行聽證之意旨，無論該行政機關是否須依聽證紀錄作成行</w:t>
      </w:r>
      <w:r w:rsidR="001E7E97">
        <w:rPr>
          <w:rFonts w:ascii="Calibri" w:eastAsia="新細明體" w:hAnsi="Calibri" w:cs="Times New Roman" w:hint="eastAsia"/>
        </w:rPr>
        <w:t>政處分，都應認為該行政處分具有重大而明顯之瑕疵，依本法第</w:t>
      </w:r>
      <w:r w:rsidR="001E7E97">
        <w:rPr>
          <w:rFonts w:ascii="Calibri" w:eastAsia="新細明體" w:hAnsi="Calibri" w:cs="Times New Roman" w:hint="eastAsia"/>
        </w:rPr>
        <w:t>111</w:t>
      </w:r>
      <w:r w:rsidR="001E7E97">
        <w:rPr>
          <w:rFonts w:ascii="Calibri" w:eastAsia="新細明體" w:hAnsi="Calibri" w:cs="Times New Roman" w:hint="eastAsia"/>
        </w:rPr>
        <w:t>條第</w:t>
      </w:r>
      <w:r w:rsidR="001E7E97">
        <w:rPr>
          <w:rFonts w:ascii="Calibri" w:eastAsia="新細明體" w:hAnsi="Calibri" w:cs="Times New Roman" w:hint="eastAsia"/>
        </w:rPr>
        <w:t>7</w:t>
      </w:r>
      <w:r w:rsidR="000A12B4" w:rsidRPr="00FF3B45">
        <w:rPr>
          <w:rFonts w:ascii="Calibri" w:eastAsia="新細明體" w:hAnsi="Calibri" w:cs="Times New Roman" w:hint="eastAsia"/>
        </w:rPr>
        <w:t>款規定而無效。</w:t>
      </w:r>
    </w:p>
    <w:p w:rsidR="00CF3137" w:rsidRDefault="00BB029E" w:rsidP="007B569A">
      <w:pPr>
        <w:spacing w:line="440" w:lineRule="exact"/>
        <w:jc w:val="both"/>
        <w:rPr>
          <w:rFonts w:ascii="Calibri" w:eastAsia="新細明體" w:hAnsi="Calibri" w:cs="Times New Roman"/>
          <w:b/>
          <w:sz w:val="28"/>
          <w:szCs w:val="28"/>
        </w:rPr>
      </w:pPr>
      <w:r>
        <w:rPr>
          <w:rFonts w:ascii="Calibri" w:eastAsia="新細明體" w:hAnsi="Calibri" w:cs="Times New Roman" w:hint="eastAsia"/>
          <w:b/>
          <w:sz w:val="28"/>
          <w:szCs w:val="28"/>
        </w:rPr>
        <w:t>柒、結語</w:t>
      </w:r>
    </w:p>
    <w:p w:rsidR="00CF3137" w:rsidRDefault="00CF3137" w:rsidP="007B569A">
      <w:pPr>
        <w:spacing w:line="440" w:lineRule="exact"/>
        <w:ind w:firstLineChars="200" w:firstLine="480"/>
        <w:jc w:val="both"/>
      </w:pPr>
      <w:r>
        <w:rPr>
          <w:rFonts w:asciiTheme="minorEastAsia" w:hAnsiTheme="minorEastAsia" w:hint="eastAsia"/>
        </w:rPr>
        <w:t>司法院釋字第709號已明文解釋揭示</w:t>
      </w:r>
      <w:r w:rsidRPr="00C40DE7">
        <w:rPr>
          <w:rFonts w:asciiTheme="minorEastAsia" w:hAnsiTheme="minorEastAsia" w:hint="eastAsia"/>
        </w:rPr>
        <w:t>：</w:t>
      </w:r>
      <w:r w:rsidRPr="00F846E8">
        <w:rPr>
          <w:rFonts w:asciiTheme="minorEastAsia" w:hAnsiTheme="minorEastAsia" w:hint="eastAsia"/>
        </w:rPr>
        <w:t>「</w:t>
      </w:r>
      <w:r>
        <w:t>都市更新條例第</w:t>
      </w:r>
      <w:r>
        <w:rPr>
          <w:rFonts w:hint="eastAsia"/>
        </w:rPr>
        <w:t>19</w:t>
      </w:r>
      <w:r>
        <w:t>條第</w:t>
      </w:r>
      <w:r>
        <w:rPr>
          <w:rFonts w:hint="eastAsia"/>
        </w:rPr>
        <w:t>3</w:t>
      </w:r>
      <w:r>
        <w:t>項、第</w:t>
      </w:r>
      <w:r>
        <w:rPr>
          <w:rFonts w:hint="eastAsia"/>
        </w:rPr>
        <w:t>4</w:t>
      </w:r>
      <w:r>
        <w:t>項規定，並未要求主管機關應將該計畫相關資訊，對更新單元內申請人以外之其他土地及合法建築物所有權人分別為送達，且未規定由主管機關以公開方式舉辦聽證，使利害關係人得到場以言詞為意見之陳述及論辯後，斟酌全部聽證紀錄，說明採納及不採納之理由作成核定，連同已核定之都市更新事業計畫，分別送達更新單元內各土地及合法建築物所有權人、他項權利人、囑託限制登記機關及預告登記請求權人，亦不符憲法要求之正當行政程序</w:t>
      </w:r>
      <w:r w:rsidRPr="00F846E8">
        <w:rPr>
          <w:rFonts w:asciiTheme="minorEastAsia" w:hAnsiTheme="minorEastAsia" w:hint="eastAsia"/>
        </w:rPr>
        <w:t>」</w:t>
      </w:r>
      <w:r>
        <w:rPr>
          <w:rFonts w:asciiTheme="minorEastAsia" w:hAnsiTheme="minorEastAsia" w:hint="eastAsia"/>
        </w:rPr>
        <w:t>等語</w:t>
      </w:r>
      <w:r w:rsidRPr="005C0F88">
        <w:rPr>
          <w:rFonts w:asciiTheme="minorEastAsia" w:hAnsiTheme="minorEastAsia" w:hint="eastAsia"/>
        </w:rPr>
        <w:t>。</w:t>
      </w:r>
      <w:r>
        <w:rPr>
          <w:rFonts w:asciiTheme="minorEastAsia" w:hAnsiTheme="minorEastAsia" w:hint="eastAsia"/>
        </w:rPr>
        <w:t>基此</w:t>
      </w:r>
      <w:r w:rsidRPr="005C0F88">
        <w:rPr>
          <w:rFonts w:asciiTheme="minorEastAsia" w:hAnsiTheme="minorEastAsia" w:hint="eastAsia"/>
        </w:rPr>
        <w:t>，</w:t>
      </w:r>
      <w:r>
        <w:rPr>
          <w:rFonts w:asciiTheme="minorEastAsia" w:hAnsiTheme="minorEastAsia" w:hint="eastAsia"/>
        </w:rPr>
        <w:t>聽證成為都更條例修法及未來實務運作必須重視的議題</w:t>
      </w:r>
      <w:r w:rsidRPr="00DD4F93">
        <w:rPr>
          <w:rFonts w:asciiTheme="minorEastAsia" w:hAnsiTheme="minorEastAsia" w:hint="eastAsia"/>
        </w:rPr>
        <w:t>，</w:t>
      </w:r>
      <w:r>
        <w:t>。</w:t>
      </w:r>
    </w:p>
    <w:p w:rsidR="00CF3137" w:rsidRPr="00A12C60" w:rsidRDefault="00CF3137" w:rsidP="007B569A">
      <w:pPr>
        <w:spacing w:line="440" w:lineRule="exact"/>
        <w:jc w:val="both"/>
        <w:rPr>
          <w:bCs/>
        </w:rPr>
      </w:pPr>
      <w:r>
        <w:rPr>
          <w:rFonts w:ascii="Calibri" w:eastAsia="新細明體" w:hAnsi="Calibri" w:cs="Times New Roman" w:hint="eastAsia"/>
          <w:b/>
          <w:sz w:val="28"/>
          <w:szCs w:val="28"/>
        </w:rPr>
        <w:t xml:space="preserve">    </w:t>
      </w:r>
      <w:r>
        <w:rPr>
          <w:rFonts w:hint="eastAsia"/>
          <w:bCs/>
        </w:rPr>
        <w:t>所謂「聽證」，就是決定者於事先以謙虛的態度，聽取相對人雙方意見的制度，這也是民主行政的方法。</w:t>
      </w:r>
      <w:r w:rsidRPr="0052574C">
        <w:rPr>
          <w:rFonts w:hint="eastAsia"/>
        </w:rPr>
        <w:t>因為在複雜的社會中，對任何事務的討論要求全體無異議是很困難的，因此，為使不同利益者彼此相調和，必須給予他們發表己見之機會。這也就是說，民主在其最基本的形式上，是受到某些程序上規範之引導，因為民主要求，相異與衝突而自以為擁有政治事實與有所裨益的主張，皆受到公平的聽取意見，並要求在決策進行中充分與開放的公開審議，它是一個非武斷的政治體系，自經驗與實用的途徑來解決實質問題</w:t>
      </w:r>
      <w:r>
        <w:rPr>
          <w:rFonts w:hint="eastAsia"/>
        </w:rPr>
        <w:t>，基此，聽證制度也成為正當程序的核心。</w:t>
      </w:r>
    </w:p>
    <w:p w:rsidR="00CF3137" w:rsidRDefault="00CF3137" w:rsidP="007B569A">
      <w:pPr>
        <w:spacing w:line="440" w:lineRule="exact"/>
        <w:ind w:firstLineChars="200" w:firstLine="480"/>
        <w:jc w:val="both"/>
        <w:rPr>
          <w:rFonts w:asciiTheme="minorEastAsia" w:hAnsiTheme="minorEastAsia"/>
        </w:rPr>
      </w:pPr>
      <w:r>
        <w:rPr>
          <w:rFonts w:hint="eastAsia"/>
        </w:rPr>
        <w:t>然我國自施行行政程序法以來，聽證並無廣泛運用於行政實務上</w:t>
      </w:r>
      <w:r w:rsidRPr="00CC623B">
        <w:rPr>
          <w:rFonts w:asciiTheme="minorEastAsia" w:hAnsiTheme="minorEastAsia" w:hint="eastAsia"/>
        </w:rPr>
        <w:t>，</w:t>
      </w:r>
      <w:r>
        <w:rPr>
          <w:rFonts w:hint="eastAsia"/>
        </w:rPr>
        <w:t>究其原因，乃政府機關及相關公務員似受傳統文化影響，對民主行政意識及聽取不同意見的認知仍然不夠，實有待繼續灌輸公務員和人民有關民主行政及聽證的原理與法制</w:t>
      </w:r>
      <w:r w:rsidRPr="00EE1C17">
        <w:rPr>
          <w:rFonts w:asciiTheme="minorEastAsia" w:hAnsiTheme="minorEastAsia" w:hint="eastAsia"/>
        </w:rPr>
        <w:t>。</w:t>
      </w:r>
      <w:r>
        <w:rPr>
          <w:rFonts w:asciiTheme="minorEastAsia" w:hAnsiTheme="minorEastAsia" w:hint="eastAsia"/>
        </w:rPr>
        <w:t>其次</w:t>
      </w:r>
      <w:r w:rsidRPr="001A0847">
        <w:rPr>
          <w:rFonts w:asciiTheme="minorEastAsia" w:hAnsiTheme="minorEastAsia" w:hint="eastAsia"/>
        </w:rPr>
        <w:t>，</w:t>
      </w:r>
      <w:r>
        <w:rPr>
          <w:rFonts w:asciiTheme="minorEastAsia" w:hAnsiTheme="minorEastAsia" w:hint="eastAsia"/>
        </w:rPr>
        <w:t>尚須加強聽證主持人才的培育及聽證場地設備的建構</w:t>
      </w:r>
      <w:r w:rsidRPr="001A0847">
        <w:rPr>
          <w:rFonts w:asciiTheme="minorEastAsia" w:hAnsiTheme="minorEastAsia" w:hint="eastAsia"/>
        </w:rPr>
        <w:t>。</w:t>
      </w:r>
      <w:r w:rsidR="002E2A2B">
        <w:rPr>
          <w:rFonts w:asciiTheme="minorEastAsia" w:hAnsiTheme="minorEastAsia" w:hint="eastAsia"/>
        </w:rPr>
        <w:t>相信各界透過前述的努力</w:t>
      </w:r>
      <w:r w:rsidR="002E2A2B" w:rsidRPr="002E2A2B">
        <w:rPr>
          <w:rFonts w:asciiTheme="minorEastAsia" w:hAnsiTheme="minorEastAsia" w:hint="eastAsia"/>
        </w:rPr>
        <w:t>，</w:t>
      </w:r>
      <w:r w:rsidR="002E2A2B">
        <w:rPr>
          <w:rFonts w:asciiTheme="minorEastAsia" w:hAnsiTheme="minorEastAsia" w:hint="eastAsia"/>
        </w:rPr>
        <w:t>行政機關未來面對重大行政處分時</w:t>
      </w:r>
      <w:r w:rsidR="002E2A2B" w:rsidRPr="002E2A2B">
        <w:rPr>
          <w:rFonts w:asciiTheme="minorEastAsia" w:hAnsiTheme="minorEastAsia" w:hint="eastAsia"/>
        </w:rPr>
        <w:t>，</w:t>
      </w:r>
      <w:r w:rsidR="002E2A2B">
        <w:rPr>
          <w:rFonts w:asciiTheme="minorEastAsia" w:hAnsiTheme="minorEastAsia" w:hint="eastAsia"/>
        </w:rPr>
        <w:t>必能順利舉辦聽證</w:t>
      </w:r>
      <w:r w:rsidR="002E2A2B" w:rsidRPr="002E2A2B">
        <w:rPr>
          <w:rFonts w:asciiTheme="minorEastAsia" w:hAnsiTheme="minorEastAsia" w:hint="eastAsia"/>
        </w:rPr>
        <w:t>，</w:t>
      </w:r>
      <w:r w:rsidR="002E2A2B">
        <w:rPr>
          <w:rFonts w:asciiTheme="minorEastAsia" w:hAnsiTheme="minorEastAsia" w:hint="eastAsia"/>
        </w:rPr>
        <w:t>終而有效落實人權保障</w:t>
      </w:r>
      <w:r w:rsidR="002E2A2B" w:rsidRPr="002E2A2B">
        <w:rPr>
          <w:rFonts w:asciiTheme="minorEastAsia" w:hAnsiTheme="minorEastAsia" w:hint="eastAsia"/>
        </w:rPr>
        <w:t>，</w:t>
      </w:r>
      <w:r w:rsidR="002E2A2B">
        <w:rPr>
          <w:rFonts w:asciiTheme="minorEastAsia" w:hAnsiTheme="minorEastAsia" w:hint="eastAsia"/>
        </w:rPr>
        <w:t>增強人民對政府的信賴</w:t>
      </w:r>
      <w:r w:rsidR="002E2A2B" w:rsidRPr="002E2A2B">
        <w:rPr>
          <w:rFonts w:asciiTheme="minorEastAsia" w:hAnsiTheme="minorEastAsia" w:hint="eastAsia"/>
        </w:rPr>
        <w:t>。</w:t>
      </w:r>
    </w:p>
    <w:p w:rsidR="00CF3137" w:rsidRPr="00CF3137" w:rsidRDefault="00CF3137" w:rsidP="007B569A">
      <w:pPr>
        <w:spacing w:line="440" w:lineRule="exact"/>
        <w:jc w:val="both"/>
        <w:rPr>
          <w:rFonts w:ascii="Calibri" w:eastAsia="新細明體" w:hAnsi="Calibri" w:cs="Times New Roman"/>
        </w:rPr>
      </w:pPr>
    </w:p>
    <w:sectPr w:rsidR="00CF3137" w:rsidRPr="00CF3137" w:rsidSect="007D01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82" w:rsidRDefault="00CD1B82" w:rsidP="00E60A21">
      <w:r>
        <w:separator/>
      </w:r>
    </w:p>
  </w:endnote>
  <w:endnote w:type="continuationSeparator" w:id="0">
    <w:p w:rsidR="00CD1B82" w:rsidRDefault="00CD1B82" w:rsidP="00E6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外字集">
    <w:altName w:val="新細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細明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仿宋體W4">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82" w:rsidRDefault="00CD1B82" w:rsidP="00E60A21">
      <w:r>
        <w:separator/>
      </w:r>
    </w:p>
  </w:footnote>
  <w:footnote w:type="continuationSeparator" w:id="0">
    <w:p w:rsidR="00CD1B82" w:rsidRDefault="00CD1B82" w:rsidP="00E60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F73"/>
    <w:multiLevelType w:val="hybridMultilevel"/>
    <w:tmpl w:val="FB3CC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76E16"/>
    <w:multiLevelType w:val="hybridMultilevel"/>
    <w:tmpl w:val="42F0693A"/>
    <w:lvl w:ilvl="0" w:tplc="3BBAA2CA">
      <w:start w:val="1"/>
      <w:numFmt w:val="bullet"/>
      <w:lvlText w:val="•"/>
      <w:lvlJc w:val="left"/>
      <w:pPr>
        <w:tabs>
          <w:tab w:val="num" w:pos="720"/>
        </w:tabs>
        <w:ind w:left="720" w:hanging="360"/>
      </w:pPr>
      <w:rPr>
        <w:rFonts w:ascii="新細明體" w:hAnsi="新細明體" w:hint="default"/>
      </w:rPr>
    </w:lvl>
    <w:lvl w:ilvl="1" w:tplc="8968C91A" w:tentative="1">
      <w:start w:val="1"/>
      <w:numFmt w:val="bullet"/>
      <w:lvlText w:val="•"/>
      <w:lvlJc w:val="left"/>
      <w:pPr>
        <w:tabs>
          <w:tab w:val="num" w:pos="1440"/>
        </w:tabs>
        <w:ind w:left="1440" w:hanging="360"/>
      </w:pPr>
      <w:rPr>
        <w:rFonts w:ascii="新細明體" w:hAnsi="新細明體" w:hint="default"/>
      </w:rPr>
    </w:lvl>
    <w:lvl w:ilvl="2" w:tplc="6DE4624E" w:tentative="1">
      <w:start w:val="1"/>
      <w:numFmt w:val="bullet"/>
      <w:lvlText w:val="•"/>
      <w:lvlJc w:val="left"/>
      <w:pPr>
        <w:tabs>
          <w:tab w:val="num" w:pos="2160"/>
        </w:tabs>
        <w:ind w:left="2160" w:hanging="360"/>
      </w:pPr>
      <w:rPr>
        <w:rFonts w:ascii="新細明體" w:hAnsi="新細明體" w:hint="default"/>
      </w:rPr>
    </w:lvl>
    <w:lvl w:ilvl="3" w:tplc="E31A0CFA" w:tentative="1">
      <w:start w:val="1"/>
      <w:numFmt w:val="bullet"/>
      <w:lvlText w:val="•"/>
      <w:lvlJc w:val="left"/>
      <w:pPr>
        <w:tabs>
          <w:tab w:val="num" w:pos="2880"/>
        </w:tabs>
        <w:ind w:left="2880" w:hanging="360"/>
      </w:pPr>
      <w:rPr>
        <w:rFonts w:ascii="新細明體" w:hAnsi="新細明體" w:hint="default"/>
      </w:rPr>
    </w:lvl>
    <w:lvl w:ilvl="4" w:tplc="26C01FBC" w:tentative="1">
      <w:start w:val="1"/>
      <w:numFmt w:val="bullet"/>
      <w:lvlText w:val="•"/>
      <w:lvlJc w:val="left"/>
      <w:pPr>
        <w:tabs>
          <w:tab w:val="num" w:pos="3600"/>
        </w:tabs>
        <w:ind w:left="3600" w:hanging="360"/>
      </w:pPr>
      <w:rPr>
        <w:rFonts w:ascii="新細明體" w:hAnsi="新細明體" w:hint="default"/>
      </w:rPr>
    </w:lvl>
    <w:lvl w:ilvl="5" w:tplc="D1F2BCDE" w:tentative="1">
      <w:start w:val="1"/>
      <w:numFmt w:val="bullet"/>
      <w:lvlText w:val="•"/>
      <w:lvlJc w:val="left"/>
      <w:pPr>
        <w:tabs>
          <w:tab w:val="num" w:pos="4320"/>
        </w:tabs>
        <w:ind w:left="4320" w:hanging="360"/>
      </w:pPr>
      <w:rPr>
        <w:rFonts w:ascii="新細明體" w:hAnsi="新細明體" w:hint="default"/>
      </w:rPr>
    </w:lvl>
    <w:lvl w:ilvl="6" w:tplc="3E22280C" w:tentative="1">
      <w:start w:val="1"/>
      <w:numFmt w:val="bullet"/>
      <w:lvlText w:val="•"/>
      <w:lvlJc w:val="left"/>
      <w:pPr>
        <w:tabs>
          <w:tab w:val="num" w:pos="5040"/>
        </w:tabs>
        <w:ind w:left="5040" w:hanging="360"/>
      </w:pPr>
      <w:rPr>
        <w:rFonts w:ascii="新細明體" w:hAnsi="新細明體" w:hint="default"/>
      </w:rPr>
    </w:lvl>
    <w:lvl w:ilvl="7" w:tplc="DAD83BEA" w:tentative="1">
      <w:start w:val="1"/>
      <w:numFmt w:val="bullet"/>
      <w:lvlText w:val="•"/>
      <w:lvlJc w:val="left"/>
      <w:pPr>
        <w:tabs>
          <w:tab w:val="num" w:pos="5760"/>
        </w:tabs>
        <w:ind w:left="5760" w:hanging="360"/>
      </w:pPr>
      <w:rPr>
        <w:rFonts w:ascii="新細明體" w:hAnsi="新細明體" w:hint="default"/>
      </w:rPr>
    </w:lvl>
    <w:lvl w:ilvl="8" w:tplc="12BAD5C6" w:tentative="1">
      <w:start w:val="1"/>
      <w:numFmt w:val="bullet"/>
      <w:lvlText w:val="•"/>
      <w:lvlJc w:val="left"/>
      <w:pPr>
        <w:tabs>
          <w:tab w:val="num" w:pos="6480"/>
        </w:tabs>
        <w:ind w:left="6480" w:hanging="360"/>
      </w:pPr>
      <w:rPr>
        <w:rFonts w:ascii="新細明體" w:hAnsi="新細明體" w:hint="default"/>
      </w:rPr>
    </w:lvl>
  </w:abstractNum>
  <w:abstractNum w:abstractNumId="2">
    <w:nsid w:val="070D398D"/>
    <w:multiLevelType w:val="hybridMultilevel"/>
    <w:tmpl w:val="B4F82098"/>
    <w:lvl w:ilvl="0" w:tplc="B71C2E3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1E04A1"/>
    <w:multiLevelType w:val="hybridMultilevel"/>
    <w:tmpl w:val="78F0F1CC"/>
    <w:lvl w:ilvl="0" w:tplc="942E573E">
      <w:start w:val="1"/>
      <w:numFmt w:val="decimal"/>
      <w:lvlText w:val="（%1）"/>
      <w:lvlJc w:val="left"/>
      <w:pPr>
        <w:ind w:left="720" w:hanging="720"/>
      </w:pPr>
      <w:rPr>
        <w:rFonts w:ascii="華康細明體外字集" w:eastAsia="華康細明體外字集"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0E4D9B"/>
    <w:multiLevelType w:val="hybridMultilevel"/>
    <w:tmpl w:val="B016BFA0"/>
    <w:lvl w:ilvl="0" w:tplc="296C650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9B5199"/>
    <w:multiLevelType w:val="hybridMultilevel"/>
    <w:tmpl w:val="F8DA44FC"/>
    <w:lvl w:ilvl="0" w:tplc="2062A302">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C72921"/>
    <w:multiLevelType w:val="hybridMultilevel"/>
    <w:tmpl w:val="4844A568"/>
    <w:lvl w:ilvl="0" w:tplc="4D10B9AA">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nsid w:val="188550D0"/>
    <w:multiLevelType w:val="hybridMultilevel"/>
    <w:tmpl w:val="7E18FC58"/>
    <w:lvl w:ilvl="0" w:tplc="752ECB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9F14B6"/>
    <w:multiLevelType w:val="hybridMultilevel"/>
    <w:tmpl w:val="E4EA9F92"/>
    <w:lvl w:ilvl="0" w:tplc="BE72BC4A">
      <w:start w:val="1"/>
      <w:numFmt w:val="decimal"/>
      <w:lvlText w:val="%1、"/>
      <w:lvlJc w:val="left"/>
      <w:pPr>
        <w:ind w:left="720" w:hanging="360"/>
      </w:pPr>
      <w:rPr>
        <w:rFonts w:ascii="華康細明體外字集" w:eastAsia="華康細明體外字集"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D684D0B"/>
    <w:multiLevelType w:val="hybridMultilevel"/>
    <w:tmpl w:val="DE18EF64"/>
    <w:lvl w:ilvl="0" w:tplc="7FCEA8AE">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6774CF"/>
    <w:multiLevelType w:val="hybridMultilevel"/>
    <w:tmpl w:val="D284A1F4"/>
    <w:lvl w:ilvl="0" w:tplc="ACF83A88">
      <w:start w:val="4"/>
      <w:numFmt w:val="taiwaneseCountingThousand"/>
      <w:lvlText w:val="%1、"/>
      <w:lvlJc w:val="left"/>
      <w:pPr>
        <w:ind w:left="510" w:hanging="510"/>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7E5C59"/>
    <w:multiLevelType w:val="hybridMultilevel"/>
    <w:tmpl w:val="12548A78"/>
    <w:lvl w:ilvl="0" w:tplc="58F2A3B0">
      <w:start w:val="1"/>
      <w:numFmt w:val="decimal"/>
      <w:lvlText w:val="%1、"/>
      <w:lvlJc w:val="left"/>
      <w:pPr>
        <w:ind w:left="1125" w:hanging="36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2">
    <w:nsid w:val="27720596"/>
    <w:multiLevelType w:val="hybridMultilevel"/>
    <w:tmpl w:val="BB707148"/>
    <w:lvl w:ilvl="0" w:tplc="769CA6D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89B0AD3"/>
    <w:multiLevelType w:val="hybridMultilevel"/>
    <w:tmpl w:val="DF74112E"/>
    <w:lvl w:ilvl="0" w:tplc="13C0172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E9018F"/>
    <w:multiLevelType w:val="hybridMultilevel"/>
    <w:tmpl w:val="2524309E"/>
    <w:lvl w:ilvl="0" w:tplc="8BFCE344">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D220E"/>
    <w:multiLevelType w:val="hybridMultilevel"/>
    <w:tmpl w:val="DD6ABE54"/>
    <w:lvl w:ilvl="0" w:tplc="04090015">
      <w:start w:val="1"/>
      <w:numFmt w:val="taiwaneseCountingThousand"/>
      <w:lvlText w:val="%1、"/>
      <w:lvlJc w:val="left"/>
      <w:pPr>
        <w:ind w:left="1020" w:hanging="51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341A7435"/>
    <w:multiLevelType w:val="hybridMultilevel"/>
    <w:tmpl w:val="3E36030E"/>
    <w:lvl w:ilvl="0" w:tplc="942E573E">
      <w:start w:val="1"/>
      <w:numFmt w:val="decimal"/>
      <w:lvlText w:val="（%1）"/>
      <w:lvlJc w:val="left"/>
      <w:pPr>
        <w:ind w:left="720" w:hanging="720"/>
      </w:pPr>
      <w:rPr>
        <w:rFonts w:ascii="華康細明體外字集" w:eastAsia="華康細明體外字集"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A97ECB"/>
    <w:multiLevelType w:val="hybridMultilevel"/>
    <w:tmpl w:val="F992D772"/>
    <w:lvl w:ilvl="0" w:tplc="F2AAE77A">
      <w:start w:val="1"/>
      <w:numFmt w:val="taiwaneseCountingThousand"/>
      <w:lvlText w:val="%1、"/>
      <w:lvlJc w:val="left"/>
      <w:pPr>
        <w:ind w:left="1020" w:hanging="510"/>
      </w:pPr>
      <w:rPr>
        <w:rFonts w:asciiTheme="minorHAnsi" w:hAnsiTheme="minorHAnsi"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37A31981"/>
    <w:multiLevelType w:val="hybridMultilevel"/>
    <w:tmpl w:val="5A2A7392"/>
    <w:lvl w:ilvl="0" w:tplc="32E4A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E40421"/>
    <w:multiLevelType w:val="hybridMultilevel"/>
    <w:tmpl w:val="BA4EE744"/>
    <w:lvl w:ilvl="0" w:tplc="A6C457DA">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833458"/>
    <w:multiLevelType w:val="hybridMultilevel"/>
    <w:tmpl w:val="AD0C2C38"/>
    <w:lvl w:ilvl="0" w:tplc="CAA6B7AE">
      <w:start w:val="1"/>
      <w:numFmt w:val="bullet"/>
      <w:lvlText w:val="•"/>
      <w:lvlJc w:val="left"/>
      <w:pPr>
        <w:tabs>
          <w:tab w:val="num" w:pos="720"/>
        </w:tabs>
        <w:ind w:left="720" w:hanging="360"/>
      </w:pPr>
      <w:rPr>
        <w:rFonts w:ascii="Arial" w:hAnsi="Arial" w:hint="default"/>
      </w:rPr>
    </w:lvl>
    <w:lvl w:ilvl="1" w:tplc="47C8256E" w:tentative="1">
      <w:start w:val="1"/>
      <w:numFmt w:val="bullet"/>
      <w:lvlText w:val="•"/>
      <w:lvlJc w:val="left"/>
      <w:pPr>
        <w:tabs>
          <w:tab w:val="num" w:pos="1440"/>
        </w:tabs>
        <w:ind w:left="1440" w:hanging="360"/>
      </w:pPr>
      <w:rPr>
        <w:rFonts w:ascii="Arial" w:hAnsi="Arial" w:hint="default"/>
      </w:rPr>
    </w:lvl>
    <w:lvl w:ilvl="2" w:tplc="6C6AACBE" w:tentative="1">
      <w:start w:val="1"/>
      <w:numFmt w:val="bullet"/>
      <w:lvlText w:val="•"/>
      <w:lvlJc w:val="left"/>
      <w:pPr>
        <w:tabs>
          <w:tab w:val="num" w:pos="2160"/>
        </w:tabs>
        <w:ind w:left="2160" w:hanging="360"/>
      </w:pPr>
      <w:rPr>
        <w:rFonts w:ascii="Arial" w:hAnsi="Arial" w:hint="default"/>
      </w:rPr>
    </w:lvl>
    <w:lvl w:ilvl="3" w:tplc="95627B42" w:tentative="1">
      <w:start w:val="1"/>
      <w:numFmt w:val="bullet"/>
      <w:lvlText w:val="•"/>
      <w:lvlJc w:val="left"/>
      <w:pPr>
        <w:tabs>
          <w:tab w:val="num" w:pos="2880"/>
        </w:tabs>
        <w:ind w:left="2880" w:hanging="360"/>
      </w:pPr>
      <w:rPr>
        <w:rFonts w:ascii="Arial" w:hAnsi="Arial" w:hint="default"/>
      </w:rPr>
    </w:lvl>
    <w:lvl w:ilvl="4" w:tplc="F760C2FE" w:tentative="1">
      <w:start w:val="1"/>
      <w:numFmt w:val="bullet"/>
      <w:lvlText w:val="•"/>
      <w:lvlJc w:val="left"/>
      <w:pPr>
        <w:tabs>
          <w:tab w:val="num" w:pos="3600"/>
        </w:tabs>
        <w:ind w:left="3600" w:hanging="360"/>
      </w:pPr>
      <w:rPr>
        <w:rFonts w:ascii="Arial" w:hAnsi="Arial" w:hint="default"/>
      </w:rPr>
    </w:lvl>
    <w:lvl w:ilvl="5" w:tplc="32DA2990" w:tentative="1">
      <w:start w:val="1"/>
      <w:numFmt w:val="bullet"/>
      <w:lvlText w:val="•"/>
      <w:lvlJc w:val="left"/>
      <w:pPr>
        <w:tabs>
          <w:tab w:val="num" w:pos="4320"/>
        </w:tabs>
        <w:ind w:left="4320" w:hanging="360"/>
      </w:pPr>
      <w:rPr>
        <w:rFonts w:ascii="Arial" w:hAnsi="Arial" w:hint="default"/>
      </w:rPr>
    </w:lvl>
    <w:lvl w:ilvl="6" w:tplc="BCA6E39A" w:tentative="1">
      <w:start w:val="1"/>
      <w:numFmt w:val="bullet"/>
      <w:lvlText w:val="•"/>
      <w:lvlJc w:val="left"/>
      <w:pPr>
        <w:tabs>
          <w:tab w:val="num" w:pos="5040"/>
        </w:tabs>
        <w:ind w:left="5040" w:hanging="360"/>
      </w:pPr>
      <w:rPr>
        <w:rFonts w:ascii="Arial" w:hAnsi="Arial" w:hint="default"/>
      </w:rPr>
    </w:lvl>
    <w:lvl w:ilvl="7" w:tplc="50880586" w:tentative="1">
      <w:start w:val="1"/>
      <w:numFmt w:val="bullet"/>
      <w:lvlText w:val="•"/>
      <w:lvlJc w:val="left"/>
      <w:pPr>
        <w:tabs>
          <w:tab w:val="num" w:pos="5760"/>
        </w:tabs>
        <w:ind w:left="5760" w:hanging="360"/>
      </w:pPr>
      <w:rPr>
        <w:rFonts w:ascii="Arial" w:hAnsi="Arial" w:hint="default"/>
      </w:rPr>
    </w:lvl>
    <w:lvl w:ilvl="8" w:tplc="4B3499A0" w:tentative="1">
      <w:start w:val="1"/>
      <w:numFmt w:val="bullet"/>
      <w:lvlText w:val="•"/>
      <w:lvlJc w:val="left"/>
      <w:pPr>
        <w:tabs>
          <w:tab w:val="num" w:pos="6480"/>
        </w:tabs>
        <w:ind w:left="6480" w:hanging="360"/>
      </w:pPr>
      <w:rPr>
        <w:rFonts w:ascii="Arial" w:hAnsi="Arial" w:hint="default"/>
      </w:rPr>
    </w:lvl>
  </w:abstractNum>
  <w:abstractNum w:abstractNumId="21">
    <w:nsid w:val="534427C5"/>
    <w:multiLevelType w:val="hybridMultilevel"/>
    <w:tmpl w:val="EECCC932"/>
    <w:lvl w:ilvl="0" w:tplc="0BB688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F11288"/>
    <w:multiLevelType w:val="hybridMultilevel"/>
    <w:tmpl w:val="68CA811E"/>
    <w:lvl w:ilvl="0" w:tplc="FCE0E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E04033"/>
    <w:multiLevelType w:val="hybridMultilevel"/>
    <w:tmpl w:val="EFBA3198"/>
    <w:lvl w:ilvl="0" w:tplc="60EE060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7F452FD"/>
    <w:multiLevelType w:val="hybridMultilevel"/>
    <w:tmpl w:val="6F2A006E"/>
    <w:lvl w:ilvl="0" w:tplc="8A964286">
      <w:start w:val="1"/>
      <w:numFmt w:val="ideographLegalTraditional"/>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821F81"/>
    <w:multiLevelType w:val="hybridMultilevel"/>
    <w:tmpl w:val="6DC2459A"/>
    <w:lvl w:ilvl="0" w:tplc="9438A38A">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DD0D0C"/>
    <w:multiLevelType w:val="hybridMultilevel"/>
    <w:tmpl w:val="704C6FC0"/>
    <w:lvl w:ilvl="0" w:tplc="B8FC431E">
      <w:start w:val="1"/>
      <w:numFmt w:val="bullet"/>
      <w:lvlText w:val="•"/>
      <w:lvlJc w:val="left"/>
      <w:pPr>
        <w:tabs>
          <w:tab w:val="num" w:pos="720"/>
        </w:tabs>
        <w:ind w:left="720" w:hanging="360"/>
      </w:pPr>
      <w:rPr>
        <w:rFonts w:ascii="Arial" w:hAnsi="Arial" w:hint="default"/>
      </w:rPr>
    </w:lvl>
    <w:lvl w:ilvl="1" w:tplc="3EEEB236" w:tentative="1">
      <w:start w:val="1"/>
      <w:numFmt w:val="bullet"/>
      <w:lvlText w:val="•"/>
      <w:lvlJc w:val="left"/>
      <w:pPr>
        <w:tabs>
          <w:tab w:val="num" w:pos="1440"/>
        </w:tabs>
        <w:ind w:left="1440" w:hanging="360"/>
      </w:pPr>
      <w:rPr>
        <w:rFonts w:ascii="Arial" w:hAnsi="Arial" w:hint="default"/>
      </w:rPr>
    </w:lvl>
    <w:lvl w:ilvl="2" w:tplc="4FC21DB2" w:tentative="1">
      <w:start w:val="1"/>
      <w:numFmt w:val="bullet"/>
      <w:lvlText w:val="•"/>
      <w:lvlJc w:val="left"/>
      <w:pPr>
        <w:tabs>
          <w:tab w:val="num" w:pos="2160"/>
        </w:tabs>
        <w:ind w:left="2160" w:hanging="360"/>
      </w:pPr>
      <w:rPr>
        <w:rFonts w:ascii="Arial" w:hAnsi="Arial" w:hint="default"/>
      </w:rPr>
    </w:lvl>
    <w:lvl w:ilvl="3" w:tplc="86EED7D6" w:tentative="1">
      <w:start w:val="1"/>
      <w:numFmt w:val="bullet"/>
      <w:lvlText w:val="•"/>
      <w:lvlJc w:val="left"/>
      <w:pPr>
        <w:tabs>
          <w:tab w:val="num" w:pos="2880"/>
        </w:tabs>
        <w:ind w:left="2880" w:hanging="360"/>
      </w:pPr>
      <w:rPr>
        <w:rFonts w:ascii="Arial" w:hAnsi="Arial" w:hint="default"/>
      </w:rPr>
    </w:lvl>
    <w:lvl w:ilvl="4" w:tplc="BD448A0E" w:tentative="1">
      <w:start w:val="1"/>
      <w:numFmt w:val="bullet"/>
      <w:lvlText w:val="•"/>
      <w:lvlJc w:val="left"/>
      <w:pPr>
        <w:tabs>
          <w:tab w:val="num" w:pos="3600"/>
        </w:tabs>
        <w:ind w:left="3600" w:hanging="360"/>
      </w:pPr>
      <w:rPr>
        <w:rFonts w:ascii="Arial" w:hAnsi="Arial" w:hint="default"/>
      </w:rPr>
    </w:lvl>
    <w:lvl w:ilvl="5" w:tplc="DFE6238C" w:tentative="1">
      <w:start w:val="1"/>
      <w:numFmt w:val="bullet"/>
      <w:lvlText w:val="•"/>
      <w:lvlJc w:val="left"/>
      <w:pPr>
        <w:tabs>
          <w:tab w:val="num" w:pos="4320"/>
        </w:tabs>
        <w:ind w:left="4320" w:hanging="360"/>
      </w:pPr>
      <w:rPr>
        <w:rFonts w:ascii="Arial" w:hAnsi="Arial" w:hint="default"/>
      </w:rPr>
    </w:lvl>
    <w:lvl w:ilvl="6" w:tplc="00CCCD5E" w:tentative="1">
      <w:start w:val="1"/>
      <w:numFmt w:val="bullet"/>
      <w:lvlText w:val="•"/>
      <w:lvlJc w:val="left"/>
      <w:pPr>
        <w:tabs>
          <w:tab w:val="num" w:pos="5040"/>
        </w:tabs>
        <w:ind w:left="5040" w:hanging="360"/>
      </w:pPr>
      <w:rPr>
        <w:rFonts w:ascii="Arial" w:hAnsi="Arial" w:hint="default"/>
      </w:rPr>
    </w:lvl>
    <w:lvl w:ilvl="7" w:tplc="3CC0E5FA" w:tentative="1">
      <w:start w:val="1"/>
      <w:numFmt w:val="bullet"/>
      <w:lvlText w:val="•"/>
      <w:lvlJc w:val="left"/>
      <w:pPr>
        <w:tabs>
          <w:tab w:val="num" w:pos="5760"/>
        </w:tabs>
        <w:ind w:left="5760" w:hanging="360"/>
      </w:pPr>
      <w:rPr>
        <w:rFonts w:ascii="Arial" w:hAnsi="Arial" w:hint="default"/>
      </w:rPr>
    </w:lvl>
    <w:lvl w:ilvl="8" w:tplc="2444C504" w:tentative="1">
      <w:start w:val="1"/>
      <w:numFmt w:val="bullet"/>
      <w:lvlText w:val="•"/>
      <w:lvlJc w:val="left"/>
      <w:pPr>
        <w:tabs>
          <w:tab w:val="num" w:pos="6480"/>
        </w:tabs>
        <w:ind w:left="6480" w:hanging="360"/>
      </w:pPr>
      <w:rPr>
        <w:rFonts w:ascii="Arial" w:hAnsi="Arial" w:hint="default"/>
      </w:rPr>
    </w:lvl>
  </w:abstractNum>
  <w:abstractNum w:abstractNumId="27">
    <w:nsid w:val="760F6173"/>
    <w:multiLevelType w:val="hybridMultilevel"/>
    <w:tmpl w:val="2CB225CE"/>
    <w:lvl w:ilvl="0" w:tplc="4D729B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7"/>
  </w:num>
  <w:num w:numId="3">
    <w:abstractNumId w:val="15"/>
  </w:num>
  <w:num w:numId="4">
    <w:abstractNumId w:val="1"/>
  </w:num>
  <w:num w:numId="5">
    <w:abstractNumId w:val="5"/>
  </w:num>
  <w:num w:numId="6">
    <w:abstractNumId w:val="9"/>
  </w:num>
  <w:num w:numId="7">
    <w:abstractNumId w:val="7"/>
  </w:num>
  <w:num w:numId="8">
    <w:abstractNumId w:val="12"/>
  </w:num>
  <w:num w:numId="9">
    <w:abstractNumId w:val="13"/>
  </w:num>
  <w:num w:numId="10">
    <w:abstractNumId w:val="4"/>
  </w:num>
  <w:num w:numId="11">
    <w:abstractNumId w:val="25"/>
  </w:num>
  <w:num w:numId="12">
    <w:abstractNumId w:val="22"/>
  </w:num>
  <w:num w:numId="13">
    <w:abstractNumId w:val="11"/>
  </w:num>
  <w:num w:numId="14">
    <w:abstractNumId w:val="18"/>
  </w:num>
  <w:num w:numId="15">
    <w:abstractNumId w:val="2"/>
  </w:num>
  <w:num w:numId="16">
    <w:abstractNumId w:val="27"/>
  </w:num>
  <w:num w:numId="17">
    <w:abstractNumId w:val="23"/>
  </w:num>
  <w:num w:numId="18">
    <w:abstractNumId w:val="21"/>
  </w:num>
  <w:num w:numId="19">
    <w:abstractNumId w:val="19"/>
  </w:num>
  <w:num w:numId="20">
    <w:abstractNumId w:val="6"/>
  </w:num>
  <w:num w:numId="21">
    <w:abstractNumId w:val="14"/>
  </w:num>
  <w:num w:numId="22">
    <w:abstractNumId w:val="26"/>
  </w:num>
  <w:num w:numId="23">
    <w:abstractNumId w:val="20"/>
  </w:num>
  <w:num w:numId="24">
    <w:abstractNumId w:val="10"/>
  </w:num>
  <w:num w:numId="25">
    <w:abstractNumId w:val="0"/>
  </w:num>
  <w:num w:numId="26">
    <w:abstractNumId w:val="1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3EBC"/>
    <w:rsid w:val="000058CB"/>
    <w:rsid w:val="0000633A"/>
    <w:rsid w:val="000153EC"/>
    <w:rsid w:val="00016DAD"/>
    <w:rsid w:val="000213E3"/>
    <w:rsid w:val="00026040"/>
    <w:rsid w:val="000260BA"/>
    <w:rsid w:val="00026433"/>
    <w:rsid w:val="00027683"/>
    <w:rsid w:val="000303E0"/>
    <w:rsid w:val="00032D7A"/>
    <w:rsid w:val="0003722E"/>
    <w:rsid w:val="00037A5B"/>
    <w:rsid w:val="00040D70"/>
    <w:rsid w:val="00042CA2"/>
    <w:rsid w:val="000453AB"/>
    <w:rsid w:val="00053C65"/>
    <w:rsid w:val="00057A8E"/>
    <w:rsid w:val="000601C1"/>
    <w:rsid w:val="00063097"/>
    <w:rsid w:val="000653C3"/>
    <w:rsid w:val="000705D3"/>
    <w:rsid w:val="00070A4D"/>
    <w:rsid w:val="000759BE"/>
    <w:rsid w:val="00075DBE"/>
    <w:rsid w:val="0009011A"/>
    <w:rsid w:val="0009561A"/>
    <w:rsid w:val="00097E54"/>
    <w:rsid w:val="000A12B4"/>
    <w:rsid w:val="000B0500"/>
    <w:rsid w:val="000B5BEC"/>
    <w:rsid w:val="000B62A2"/>
    <w:rsid w:val="000C5EAB"/>
    <w:rsid w:val="000D14FE"/>
    <w:rsid w:val="000D2D7A"/>
    <w:rsid w:val="000D5A08"/>
    <w:rsid w:val="000E4D17"/>
    <w:rsid w:val="000F17F9"/>
    <w:rsid w:val="000F339F"/>
    <w:rsid w:val="000F645D"/>
    <w:rsid w:val="000F6E7D"/>
    <w:rsid w:val="000F7946"/>
    <w:rsid w:val="000F7999"/>
    <w:rsid w:val="00100B1B"/>
    <w:rsid w:val="0011134B"/>
    <w:rsid w:val="00112EA1"/>
    <w:rsid w:val="00114C97"/>
    <w:rsid w:val="00121564"/>
    <w:rsid w:val="0012284B"/>
    <w:rsid w:val="00132A64"/>
    <w:rsid w:val="00135EDB"/>
    <w:rsid w:val="00143950"/>
    <w:rsid w:val="00147AE5"/>
    <w:rsid w:val="0015160B"/>
    <w:rsid w:val="0015783A"/>
    <w:rsid w:val="001578A5"/>
    <w:rsid w:val="00163672"/>
    <w:rsid w:val="00163DA5"/>
    <w:rsid w:val="001646E2"/>
    <w:rsid w:val="00165751"/>
    <w:rsid w:val="00170376"/>
    <w:rsid w:val="00174643"/>
    <w:rsid w:val="00175F29"/>
    <w:rsid w:val="00180BB1"/>
    <w:rsid w:val="00183CB8"/>
    <w:rsid w:val="00185DBF"/>
    <w:rsid w:val="00186535"/>
    <w:rsid w:val="001933AB"/>
    <w:rsid w:val="001A0847"/>
    <w:rsid w:val="001A0C1A"/>
    <w:rsid w:val="001A29A9"/>
    <w:rsid w:val="001A5041"/>
    <w:rsid w:val="001A708D"/>
    <w:rsid w:val="001A7AB6"/>
    <w:rsid w:val="001B1A5A"/>
    <w:rsid w:val="001B35FF"/>
    <w:rsid w:val="001C3428"/>
    <w:rsid w:val="001C6DB4"/>
    <w:rsid w:val="001D2761"/>
    <w:rsid w:val="001E2E91"/>
    <w:rsid w:val="001E6C82"/>
    <w:rsid w:val="001E7725"/>
    <w:rsid w:val="001E7E25"/>
    <w:rsid w:val="001E7E97"/>
    <w:rsid w:val="001F14F1"/>
    <w:rsid w:val="001F4E55"/>
    <w:rsid w:val="00201BC4"/>
    <w:rsid w:val="00203538"/>
    <w:rsid w:val="002051EB"/>
    <w:rsid w:val="0020660F"/>
    <w:rsid w:val="002070B7"/>
    <w:rsid w:val="00211FC3"/>
    <w:rsid w:val="002131E9"/>
    <w:rsid w:val="00221757"/>
    <w:rsid w:val="00225297"/>
    <w:rsid w:val="0022576C"/>
    <w:rsid w:val="002302C8"/>
    <w:rsid w:val="002308B0"/>
    <w:rsid w:val="00231FEF"/>
    <w:rsid w:val="0023364B"/>
    <w:rsid w:val="00233AFC"/>
    <w:rsid w:val="00240424"/>
    <w:rsid w:val="0024188C"/>
    <w:rsid w:val="00245B88"/>
    <w:rsid w:val="00245EC9"/>
    <w:rsid w:val="002463CC"/>
    <w:rsid w:val="00246703"/>
    <w:rsid w:val="00247A56"/>
    <w:rsid w:val="00252492"/>
    <w:rsid w:val="002532E9"/>
    <w:rsid w:val="00257277"/>
    <w:rsid w:val="00260C43"/>
    <w:rsid w:val="00266470"/>
    <w:rsid w:val="002670EF"/>
    <w:rsid w:val="00267668"/>
    <w:rsid w:val="0027023D"/>
    <w:rsid w:val="002800DF"/>
    <w:rsid w:val="00281E77"/>
    <w:rsid w:val="0028412B"/>
    <w:rsid w:val="002850D1"/>
    <w:rsid w:val="00285241"/>
    <w:rsid w:val="0028604E"/>
    <w:rsid w:val="00287E05"/>
    <w:rsid w:val="00290852"/>
    <w:rsid w:val="0029587C"/>
    <w:rsid w:val="002A03DA"/>
    <w:rsid w:val="002D33B6"/>
    <w:rsid w:val="002D4CCC"/>
    <w:rsid w:val="002D5881"/>
    <w:rsid w:val="002E28E5"/>
    <w:rsid w:val="002E2A2B"/>
    <w:rsid w:val="002E48D3"/>
    <w:rsid w:val="002F0BB0"/>
    <w:rsid w:val="002F4E55"/>
    <w:rsid w:val="002F543F"/>
    <w:rsid w:val="002F6BA0"/>
    <w:rsid w:val="003020C8"/>
    <w:rsid w:val="00303093"/>
    <w:rsid w:val="003055C7"/>
    <w:rsid w:val="0030562B"/>
    <w:rsid w:val="00310088"/>
    <w:rsid w:val="00312364"/>
    <w:rsid w:val="00316DB2"/>
    <w:rsid w:val="00320575"/>
    <w:rsid w:val="00320580"/>
    <w:rsid w:val="0032119E"/>
    <w:rsid w:val="00322E42"/>
    <w:rsid w:val="00323AD0"/>
    <w:rsid w:val="00325DDF"/>
    <w:rsid w:val="0033593D"/>
    <w:rsid w:val="00336E95"/>
    <w:rsid w:val="00340180"/>
    <w:rsid w:val="0034265B"/>
    <w:rsid w:val="00344CB2"/>
    <w:rsid w:val="003457D0"/>
    <w:rsid w:val="003529B0"/>
    <w:rsid w:val="00360039"/>
    <w:rsid w:val="00360962"/>
    <w:rsid w:val="00371F6D"/>
    <w:rsid w:val="00375BCA"/>
    <w:rsid w:val="0038152A"/>
    <w:rsid w:val="00381825"/>
    <w:rsid w:val="0039344D"/>
    <w:rsid w:val="00396E5B"/>
    <w:rsid w:val="003B09F3"/>
    <w:rsid w:val="003B21D6"/>
    <w:rsid w:val="003B56FE"/>
    <w:rsid w:val="003B5A17"/>
    <w:rsid w:val="003C0A09"/>
    <w:rsid w:val="003C3761"/>
    <w:rsid w:val="003C3BBD"/>
    <w:rsid w:val="003C63E2"/>
    <w:rsid w:val="003C7661"/>
    <w:rsid w:val="003D0FE3"/>
    <w:rsid w:val="003D2891"/>
    <w:rsid w:val="003D5FC9"/>
    <w:rsid w:val="003D6D64"/>
    <w:rsid w:val="003E0649"/>
    <w:rsid w:val="003E2361"/>
    <w:rsid w:val="003F106D"/>
    <w:rsid w:val="003F371D"/>
    <w:rsid w:val="003F3F29"/>
    <w:rsid w:val="00401467"/>
    <w:rsid w:val="00401F96"/>
    <w:rsid w:val="004040FF"/>
    <w:rsid w:val="00404D1F"/>
    <w:rsid w:val="00407A8F"/>
    <w:rsid w:val="00411DC7"/>
    <w:rsid w:val="004139E5"/>
    <w:rsid w:val="00414E23"/>
    <w:rsid w:val="004166F9"/>
    <w:rsid w:val="00425771"/>
    <w:rsid w:val="004257F9"/>
    <w:rsid w:val="00431ACD"/>
    <w:rsid w:val="00433E23"/>
    <w:rsid w:val="00434AB1"/>
    <w:rsid w:val="004415C0"/>
    <w:rsid w:val="00450235"/>
    <w:rsid w:val="004620F0"/>
    <w:rsid w:val="00462180"/>
    <w:rsid w:val="004700EE"/>
    <w:rsid w:val="00473650"/>
    <w:rsid w:val="00476F8A"/>
    <w:rsid w:val="00477991"/>
    <w:rsid w:val="00483D48"/>
    <w:rsid w:val="0048400D"/>
    <w:rsid w:val="004900DF"/>
    <w:rsid w:val="0049652B"/>
    <w:rsid w:val="004971BD"/>
    <w:rsid w:val="004A104C"/>
    <w:rsid w:val="004B004D"/>
    <w:rsid w:val="004B63F0"/>
    <w:rsid w:val="004B6491"/>
    <w:rsid w:val="004C2930"/>
    <w:rsid w:val="004C3653"/>
    <w:rsid w:val="004C3A8A"/>
    <w:rsid w:val="004D172B"/>
    <w:rsid w:val="004D6484"/>
    <w:rsid w:val="004E51DC"/>
    <w:rsid w:val="004E792C"/>
    <w:rsid w:val="004F0DF4"/>
    <w:rsid w:val="004F25EC"/>
    <w:rsid w:val="004F3610"/>
    <w:rsid w:val="004F7C88"/>
    <w:rsid w:val="00504B8D"/>
    <w:rsid w:val="00510698"/>
    <w:rsid w:val="00510BA2"/>
    <w:rsid w:val="00520793"/>
    <w:rsid w:val="0052273A"/>
    <w:rsid w:val="005263AD"/>
    <w:rsid w:val="00527A46"/>
    <w:rsid w:val="00534B77"/>
    <w:rsid w:val="005352A3"/>
    <w:rsid w:val="005363CA"/>
    <w:rsid w:val="00542306"/>
    <w:rsid w:val="0054345C"/>
    <w:rsid w:val="0054745B"/>
    <w:rsid w:val="00554A59"/>
    <w:rsid w:val="005601B6"/>
    <w:rsid w:val="0056200D"/>
    <w:rsid w:val="00565A07"/>
    <w:rsid w:val="00567BC1"/>
    <w:rsid w:val="00570988"/>
    <w:rsid w:val="00575A43"/>
    <w:rsid w:val="00576706"/>
    <w:rsid w:val="0059413F"/>
    <w:rsid w:val="005948D6"/>
    <w:rsid w:val="00596213"/>
    <w:rsid w:val="00597AD5"/>
    <w:rsid w:val="005B11C7"/>
    <w:rsid w:val="005B2843"/>
    <w:rsid w:val="005B2F7F"/>
    <w:rsid w:val="005B508B"/>
    <w:rsid w:val="005C0F88"/>
    <w:rsid w:val="005C6FEB"/>
    <w:rsid w:val="005D1706"/>
    <w:rsid w:val="005D183E"/>
    <w:rsid w:val="005D5D96"/>
    <w:rsid w:val="005E0980"/>
    <w:rsid w:val="005E2B63"/>
    <w:rsid w:val="005E704C"/>
    <w:rsid w:val="005E7FC1"/>
    <w:rsid w:val="005F5CBD"/>
    <w:rsid w:val="005F611B"/>
    <w:rsid w:val="00601B74"/>
    <w:rsid w:val="00602FC8"/>
    <w:rsid w:val="00605863"/>
    <w:rsid w:val="00616638"/>
    <w:rsid w:val="006200FD"/>
    <w:rsid w:val="00621ECC"/>
    <w:rsid w:val="006242B2"/>
    <w:rsid w:val="00624C6D"/>
    <w:rsid w:val="00630C57"/>
    <w:rsid w:val="0063248E"/>
    <w:rsid w:val="006333FB"/>
    <w:rsid w:val="00635E00"/>
    <w:rsid w:val="00636E52"/>
    <w:rsid w:val="006417C0"/>
    <w:rsid w:val="00641E3B"/>
    <w:rsid w:val="006471D9"/>
    <w:rsid w:val="006516D3"/>
    <w:rsid w:val="006615CC"/>
    <w:rsid w:val="0068202F"/>
    <w:rsid w:val="00682819"/>
    <w:rsid w:val="006852DA"/>
    <w:rsid w:val="0069153F"/>
    <w:rsid w:val="00692A5E"/>
    <w:rsid w:val="006946C9"/>
    <w:rsid w:val="00694C4E"/>
    <w:rsid w:val="006A3D30"/>
    <w:rsid w:val="006A44EA"/>
    <w:rsid w:val="006A5975"/>
    <w:rsid w:val="006B283A"/>
    <w:rsid w:val="006B4748"/>
    <w:rsid w:val="006B6544"/>
    <w:rsid w:val="006C303E"/>
    <w:rsid w:val="006C4434"/>
    <w:rsid w:val="006C5AAB"/>
    <w:rsid w:val="006D25C4"/>
    <w:rsid w:val="006D63AD"/>
    <w:rsid w:val="006D7129"/>
    <w:rsid w:val="006E00FE"/>
    <w:rsid w:val="006E3745"/>
    <w:rsid w:val="006F356D"/>
    <w:rsid w:val="006F4881"/>
    <w:rsid w:val="006F7255"/>
    <w:rsid w:val="00700374"/>
    <w:rsid w:val="007029F8"/>
    <w:rsid w:val="00703037"/>
    <w:rsid w:val="00705B99"/>
    <w:rsid w:val="00714709"/>
    <w:rsid w:val="0071765B"/>
    <w:rsid w:val="00723A30"/>
    <w:rsid w:val="00731F88"/>
    <w:rsid w:val="0073258B"/>
    <w:rsid w:val="0073297E"/>
    <w:rsid w:val="00734C0F"/>
    <w:rsid w:val="00736BC0"/>
    <w:rsid w:val="00737514"/>
    <w:rsid w:val="00741B93"/>
    <w:rsid w:val="00741DD9"/>
    <w:rsid w:val="00744D01"/>
    <w:rsid w:val="00750A4B"/>
    <w:rsid w:val="00751136"/>
    <w:rsid w:val="00751652"/>
    <w:rsid w:val="00754697"/>
    <w:rsid w:val="0075691D"/>
    <w:rsid w:val="00756E04"/>
    <w:rsid w:val="00762CB4"/>
    <w:rsid w:val="007648C3"/>
    <w:rsid w:val="00764F00"/>
    <w:rsid w:val="007737B9"/>
    <w:rsid w:val="00773FB4"/>
    <w:rsid w:val="0077716A"/>
    <w:rsid w:val="00781D55"/>
    <w:rsid w:val="00793016"/>
    <w:rsid w:val="007954CF"/>
    <w:rsid w:val="007A13C2"/>
    <w:rsid w:val="007A4A89"/>
    <w:rsid w:val="007A5013"/>
    <w:rsid w:val="007B3557"/>
    <w:rsid w:val="007B569A"/>
    <w:rsid w:val="007C1052"/>
    <w:rsid w:val="007C3DD8"/>
    <w:rsid w:val="007C6756"/>
    <w:rsid w:val="007D0106"/>
    <w:rsid w:val="007D1881"/>
    <w:rsid w:val="007D3B72"/>
    <w:rsid w:val="007D3E62"/>
    <w:rsid w:val="007D4FCC"/>
    <w:rsid w:val="007D7014"/>
    <w:rsid w:val="007E234C"/>
    <w:rsid w:val="007E37A4"/>
    <w:rsid w:val="007E4B7A"/>
    <w:rsid w:val="007E5816"/>
    <w:rsid w:val="007F6495"/>
    <w:rsid w:val="00807818"/>
    <w:rsid w:val="00807A27"/>
    <w:rsid w:val="00807D9E"/>
    <w:rsid w:val="00813281"/>
    <w:rsid w:val="00815172"/>
    <w:rsid w:val="00815AF9"/>
    <w:rsid w:val="00822FA1"/>
    <w:rsid w:val="008273C5"/>
    <w:rsid w:val="00831A4F"/>
    <w:rsid w:val="00831B0D"/>
    <w:rsid w:val="00837F46"/>
    <w:rsid w:val="00855721"/>
    <w:rsid w:val="00856497"/>
    <w:rsid w:val="00862E63"/>
    <w:rsid w:val="0086376E"/>
    <w:rsid w:val="0086530A"/>
    <w:rsid w:val="00865A7D"/>
    <w:rsid w:val="00866E01"/>
    <w:rsid w:val="00870555"/>
    <w:rsid w:val="00870997"/>
    <w:rsid w:val="00872364"/>
    <w:rsid w:val="00874E99"/>
    <w:rsid w:val="00880766"/>
    <w:rsid w:val="008919B5"/>
    <w:rsid w:val="008930C0"/>
    <w:rsid w:val="00894787"/>
    <w:rsid w:val="008A18BB"/>
    <w:rsid w:val="008A2B84"/>
    <w:rsid w:val="008A2E01"/>
    <w:rsid w:val="008B00A1"/>
    <w:rsid w:val="008B2F7D"/>
    <w:rsid w:val="008B65F4"/>
    <w:rsid w:val="008C21C1"/>
    <w:rsid w:val="008C3C60"/>
    <w:rsid w:val="008C43C6"/>
    <w:rsid w:val="008C7556"/>
    <w:rsid w:val="008C7818"/>
    <w:rsid w:val="008D6510"/>
    <w:rsid w:val="008E35EB"/>
    <w:rsid w:val="008E439E"/>
    <w:rsid w:val="008E76A6"/>
    <w:rsid w:val="008F21A4"/>
    <w:rsid w:val="008F23E5"/>
    <w:rsid w:val="008F3EBC"/>
    <w:rsid w:val="008F7984"/>
    <w:rsid w:val="0090119A"/>
    <w:rsid w:val="009037AB"/>
    <w:rsid w:val="00904603"/>
    <w:rsid w:val="00910682"/>
    <w:rsid w:val="00913E3A"/>
    <w:rsid w:val="00914376"/>
    <w:rsid w:val="00915BF4"/>
    <w:rsid w:val="009173E1"/>
    <w:rsid w:val="0092607E"/>
    <w:rsid w:val="00930B8B"/>
    <w:rsid w:val="0093173A"/>
    <w:rsid w:val="00933DE6"/>
    <w:rsid w:val="00934A0F"/>
    <w:rsid w:val="0093755B"/>
    <w:rsid w:val="009402E6"/>
    <w:rsid w:val="00942ACD"/>
    <w:rsid w:val="009432F3"/>
    <w:rsid w:val="00943FC5"/>
    <w:rsid w:val="0094419F"/>
    <w:rsid w:val="00944D1F"/>
    <w:rsid w:val="00945502"/>
    <w:rsid w:val="00947A9F"/>
    <w:rsid w:val="009524D0"/>
    <w:rsid w:val="00955761"/>
    <w:rsid w:val="00963382"/>
    <w:rsid w:val="00964C78"/>
    <w:rsid w:val="00965045"/>
    <w:rsid w:val="00972A82"/>
    <w:rsid w:val="00981C6B"/>
    <w:rsid w:val="00984A29"/>
    <w:rsid w:val="00986E93"/>
    <w:rsid w:val="0098735C"/>
    <w:rsid w:val="009A1FC0"/>
    <w:rsid w:val="009B2DFB"/>
    <w:rsid w:val="009B5F87"/>
    <w:rsid w:val="009B66C7"/>
    <w:rsid w:val="009B7DD8"/>
    <w:rsid w:val="009C0714"/>
    <w:rsid w:val="009C3DBA"/>
    <w:rsid w:val="009C6EB4"/>
    <w:rsid w:val="009D1E5A"/>
    <w:rsid w:val="009D39FB"/>
    <w:rsid w:val="009E0B6E"/>
    <w:rsid w:val="009E1386"/>
    <w:rsid w:val="009E2674"/>
    <w:rsid w:val="009E283D"/>
    <w:rsid w:val="009E31D3"/>
    <w:rsid w:val="009E3890"/>
    <w:rsid w:val="009E63ED"/>
    <w:rsid w:val="009F7FD1"/>
    <w:rsid w:val="00A048BC"/>
    <w:rsid w:val="00A11451"/>
    <w:rsid w:val="00A125AF"/>
    <w:rsid w:val="00A12C60"/>
    <w:rsid w:val="00A165BC"/>
    <w:rsid w:val="00A24636"/>
    <w:rsid w:val="00A25F75"/>
    <w:rsid w:val="00A325CB"/>
    <w:rsid w:val="00A37784"/>
    <w:rsid w:val="00A472E1"/>
    <w:rsid w:val="00A47A9C"/>
    <w:rsid w:val="00A521C0"/>
    <w:rsid w:val="00A53E50"/>
    <w:rsid w:val="00A544E0"/>
    <w:rsid w:val="00A56861"/>
    <w:rsid w:val="00A57A0A"/>
    <w:rsid w:val="00A61306"/>
    <w:rsid w:val="00A64B5D"/>
    <w:rsid w:val="00A72E6F"/>
    <w:rsid w:val="00A7317D"/>
    <w:rsid w:val="00A77595"/>
    <w:rsid w:val="00A87AB4"/>
    <w:rsid w:val="00A9388B"/>
    <w:rsid w:val="00A95D58"/>
    <w:rsid w:val="00A96AAA"/>
    <w:rsid w:val="00AA33A1"/>
    <w:rsid w:val="00AA6EAA"/>
    <w:rsid w:val="00AB0D00"/>
    <w:rsid w:val="00AB5CE3"/>
    <w:rsid w:val="00AC1553"/>
    <w:rsid w:val="00AC1DC5"/>
    <w:rsid w:val="00AC6446"/>
    <w:rsid w:val="00AE069B"/>
    <w:rsid w:val="00AE28D9"/>
    <w:rsid w:val="00AE40E0"/>
    <w:rsid w:val="00AE4194"/>
    <w:rsid w:val="00AF05DE"/>
    <w:rsid w:val="00AF1313"/>
    <w:rsid w:val="00AF18FA"/>
    <w:rsid w:val="00AF4C45"/>
    <w:rsid w:val="00B01F04"/>
    <w:rsid w:val="00B0286F"/>
    <w:rsid w:val="00B031C1"/>
    <w:rsid w:val="00B16A45"/>
    <w:rsid w:val="00B17009"/>
    <w:rsid w:val="00B178B2"/>
    <w:rsid w:val="00B247E7"/>
    <w:rsid w:val="00B25FD9"/>
    <w:rsid w:val="00B26D32"/>
    <w:rsid w:val="00B325B6"/>
    <w:rsid w:val="00B33E0B"/>
    <w:rsid w:val="00B355DA"/>
    <w:rsid w:val="00B37E25"/>
    <w:rsid w:val="00B423B7"/>
    <w:rsid w:val="00B45F40"/>
    <w:rsid w:val="00B502FE"/>
    <w:rsid w:val="00B53874"/>
    <w:rsid w:val="00B561CA"/>
    <w:rsid w:val="00B5748E"/>
    <w:rsid w:val="00B64F75"/>
    <w:rsid w:val="00B66E4C"/>
    <w:rsid w:val="00B707D4"/>
    <w:rsid w:val="00B7799B"/>
    <w:rsid w:val="00B80CB8"/>
    <w:rsid w:val="00B8438B"/>
    <w:rsid w:val="00B8776A"/>
    <w:rsid w:val="00B95DE9"/>
    <w:rsid w:val="00B96708"/>
    <w:rsid w:val="00BB029E"/>
    <w:rsid w:val="00BB3196"/>
    <w:rsid w:val="00BB4BC0"/>
    <w:rsid w:val="00BB5155"/>
    <w:rsid w:val="00BC08D8"/>
    <w:rsid w:val="00BC0F33"/>
    <w:rsid w:val="00BC6F08"/>
    <w:rsid w:val="00BC7034"/>
    <w:rsid w:val="00BD2294"/>
    <w:rsid w:val="00BE0FF9"/>
    <w:rsid w:val="00BE3A98"/>
    <w:rsid w:val="00BE54C7"/>
    <w:rsid w:val="00BE6FF6"/>
    <w:rsid w:val="00BF344F"/>
    <w:rsid w:val="00BF5C51"/>
    <w:rsid w:val="00BF7E42"/>
    <w:rsid w:val="00BF7E65"/>
    <w:rsid w:val="00C10E0C"/>
    <w:rsid w:val="00C127B4"/>
    <w:rsid w:val="00C17C20"/>
    <w:rsid w:val="00C20EBF"/>
    <w:rsid w:val="00C2171B"/>
    <w:rsid w:val="00C21FD6"/>
    <w:rsid w:val="00C32C55"/>
    <w:rsid w:val="00C34597"/>
    <w:rsid w:val="00C40B2C"/>
    <w:rsid w:val="00C40DE7"/>
    <w:rsid w:val="00C515F7"/>
    <w:rsid w:val="00C52089"/>
    <w:rsid w:val="00C52538"/>
    <w:rsid w:val="00C57C1E"/>
    <w:rsid w:val="00C67019"/>
    <w:rsid w:val="00C70908"/>
    <w:rsid w:val="00C7634C"/>
    <w:rsid w:val="00C764DD"/>
    <w:rsid w:val="00C82356"/>
    <w:rsid w:val="00C86925"/>
    <w:rsid w:val="00C86E91"/>
    <w:rsid w:val="00C90332"/>
    <w:rsid w:val="00C92D73"/>
    <w:rsid w:val="00C93103"/>
    <w:rsid w:val="00CA1137"/>
    <w:rsid w:val="00CA2CBC"/>
    <w:rsid w:val="00CA3B7E"/>
    <w:rsid w:val="00CA54FD"/>
    <w:rsid w:val="00CB3B74"/>
    <w:rsid w:val="00CB4473"/>
    <w:rsid w:val="00CC3E3F"/>
    <w:rsid w:val="00CC623B"/>
    <w:rsid w:val="00CD1B82"/>
    <w:rsid w:val="00CD46A8"/>
    <w:rsid w:val="00CD57EE"/>
    <w:rsid w:val="00CE0D34"/>
    <w:rsid w:val="00CE54C1"/>
    <w:rsid w:val="00CE638E"/>
    <w:rsid w:val="00CE73CC"/>
    <w:rsid w:val="00CF168C"/>
    <w:rsid w:val="00CF20CB"/>
    <w:rsid w:val="00CF23F8"/>
    <w:rsid w:val="00CF3137"/>
    <w:rsid w:val="00D14360"/>
    <w:rsid w:val="00D201F8"/>
    <w:rsid w:val="00D31EA0"/>
    <w:rsid w:val="00D41B8B"/>
    <w:rsid w:val="00D4289F"/>
    <w:rsid w:val="00D435D8"/>
    <w:rsid w:val="00D54384"/>
    <w:rsid w:val="00D54751"/>
    <w:rsid w:val="00D56130"/>
    <w:rsid w:val="00D561C1"/>
    <w:rsid w:val="00D60A6B"/>
    <w:rsid w:val="00D61B53"/>
    <w:rsid w:val="00D61D3A"/>
    <w:rsid w:val="00D67958"/>
    <w:rsid w:val="00D7293A"/>
    <w:rsid w:val="00D75D0C"/>
    <w:rsid w:val="00D83824"/>
    <w:rsid w:val="00D85005"/>
    <w:rsid w:val="00D87E57"/>
    <w:rsid w:val="00D916EB"/>
    <w:rsid w:val="00D91C52"/>
    <w:rsid w:val="00D92767"/>
    <w:rsid w:val="00D96651"/>
    <w:rsid w:val="00DA340E"/>
    <w:rsid w:val="00DA5CC6"/>
    <w:rsid w:val="00DA6A78"/>
    <w:rsid w:val="00DA7DD6"/>
    <w:rsid w:val="00DB22C5"/>
    <w:rsid w:val="00DB4CE7"/>
    <w:rsid w:val="00DC334C"/>
    <w:rsid w:val="00DC4B04"/>
    <w:rsid w:val="00DD04A4"/>
    <w:rsid w:val="00DD0E83"/>
    <w:rsid w:val="00DD2317"/>
    <w:rsid w:val="00DD4C51"/>
    <w:rsid w:val="00DD4F93"/>
    <w:rsid w:val="00DD64F7"/>
    <w:rsid w:val="00DE41D4"/>
    <w:rsid w:val="00DE5F28"/>
    <w:rsid w:val="00DE68D2"/>
    <w:rsid w:val="00DF000E"/>
    <w:rsid w:val="00DF49B1"/>
    <w:rsid w:val="00E078C2"/>
    <w:rsid w:val="00E13502"/>
    <w:rsid w:val="00E229DB"/>
    <w:rsid w:val="00E2445A"/>
    <w:rsid w:val="00E30F28"/>
    <w:rsid w:val="00E31277"/>
    <w:rsid w:val="00E32EE6"/>
    <w:rsid w:val="00E41F33"/>
    <w:rsid w:val="00E437AC"/>
    <w:rsid w:val="00E44D73"/>
    <w:rsid w:val="00E45A72"/>
    <w:rsid w:val="00E52CB2"/>
    <w:rsid w:val="00E53A09"/>
    <w:rsid w:val="00E563F1"/>
    <w:rsid w:val="00E60A21"/>
    <w:rsid w:val="00E62EB7"/>
    <w:rsid w:val="00E716FE"/>
    <w:rsid w:val="00E73C7C"/>
    <w:rsid w:val="00E75370"/>
    <w:rsid w:val="00E75AE9"/>
    <w:rsid w:val="00E75FAC"/>
    <w:rsid w:val="00E82D3F"/>
    <w:rsid w:val="00E832C2"/>
    <w:rsid w:val="00E87FDA"/>
    <w:rsid w:val="00E90859"/>
    <w:rsid w:val="00EA2445"/>
    <w:rsid w:val="00EA35CB"/>
    <w:rsid w:val="00EA4537"/>
    <w:rsid w:val="00EA60D1"/>
    <w:rsid w:val="00EA6E4B"/>
    <w:rsid w:val="00EA730F"/>
    <w:rsid w:val="00EB3BAD"/>
    <w:rsid w:val="00EC35AD"/>
    <w:rsid w:val="00EC36CC"/>
    <w:rsid w:val="00EC510A"/>
    <w:rsid w:val="00ED11AB"/>
    <w:rsid w:val="00ED27ED"/>
    <w:rsid w:val="00ED40C3"/>
    <w:rsid w:val="00ED5DCE"/>
    <w:rsid w:val="00ED726E"/>
    <w:rsid w:val="00ED7AEA"/>
    <w:rsid w:val="00EE1392"/>
    <w:rsid w:val="00EE1C17"/>
    <w:rsid w:val="00EE34B2"/>
    <w:rsid w:val="00EE5799"/>
    <w:rsid w:val="00EE7BA5"/>
    <w:rsid w:val="00EF5FA9"/>
    <w:rsid w:val="00EF6B74"/>
    <w:rsid w:val="00F00EB4"/>
    <w:rsid w:val="00F01190"/>
    <w:rsid w:val="00F040F5"/>
    <w:rsid w:val="00F04415"/>
    <w:rsid w:val="00F0608C"/>
    <w:rsid w:val="00F10946"/>
    <w:rsid w:val="00F128A8"/>
    <w:rsid w:val="00F21627"/>
    <w:rsid w:val="00F2168D"/>
    <w:rsid w:val="00F2644C"/>
    <w:rsid w:val="00F3019B"/>
    <w:rsid w:val="00F35E21"/>
    <w:rsid w:val="00F44CF9"/>
    <w:rsid w:val="00F46757"/>
    <w:rsid w:val="00F52EF0"/>
    <w:rsid w:val="00F53E5D"/>
    <w:rsid w:val="00F56001"/>
    <w:rsid w:val="00F608BE"/>
    <w:rsid w:val="00F61961"/>
    <w:rsid w:val="00F62B2F"/>
    <w:rsid w:val="00F72690"/>
    <w:rsid w:val="00F72E6C"/>
    <w:rsid w:val="00F74F99"/>
    <w:rsid w:val="00F764A3"/>
    <w:rsid w:val="00F81FC4"/>
    <w:rsid w:val="00F846E8"/>
    <w:rsid w:val="00F8791F"/>
    <w:rsid w:val="00F91656"/>
    <w:rsid w:val="00F92127"/>
    <w:rsid w:val="00F921B0"/>
    <w:rsid w:val="00F93229"/>
    <w:rsid w:val="00F95C13"/>
    <w:rsid w:val="00FA3117"/>
    <w:rsid w:val="00FA4E3B"/>
    <w:rsid w:val="00FB01A6"/>
    <w:rsid w:val="00FB4375"/>
    <w:rsid w:val="00FB4B17"/>
    <w:rsid w:val="00FC3040"/>
    <w:rsid w:val="00FC6051"/>
    <w:rsid w:val="00FD7916"/>
    <w:rsid w:val="00FE03C9"/>
    <w:rsid w:val="00FE14FE"/>
    <w:rsid w:val="00FE16C3"/>
    <w:rsid w:val="00FE7FD4"/>
    <w:rsid w:val="00FF0B6F"/>
    <w:rsid w:val="00FF1CC1"/>
    <w:rsid w:val="00FF5A58"/>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EBC"/>
    <w:pPr>
      <w:ind w:leftChars="200" w:left="480"/>
    </w:pPr>
  </w:style>
  <w:style w:type="paragraph" w:styleId="a4">
    <w:name w:val="Plain Text"/>
    <w:basedOn w:val="a"/>
    <w:link w:val="a5"/>
    <w:rsid w:val="00E60A21"/>
    <w:pPr>
      <w:spacing w:afterLines="25"/>
      <w:ind w:firstLineChars="200" w:firstLine="434"/>
      <w:jc w:val="both"/>
    </w:pPr>
    <w:rPr>
      <w:rFonts w:ascii="Garamond" w:eastAsia="華康細明體" w:hAnsi="Garamond" w:cs="Courier New"/>
      <w:kern w:val="0"/>
      <w:sz w:val="23"/>
      <w:szCs w:val="24"/>
    </w:rPr>
  </w:style>
  <w:style w:type="character" w:customStyle="1" w:styleId="a5">
    <w:name w:val="純文字 字元"/>
    <w:basedOn w:val="a0"/>
    <w:link w:val="a4"/>
    <w:rsid w:val="00E60A21"/>
    <w:rPr>
      <w:rFonts w:ascii="Garamond" w:eastAsia="華康細明體" w:hAnsi="Garamond" w:cs="Courier New"/>
      <w:kern w:val="0"/>
      <w:sz w:val="23"/>
      <w:szCs w:val="24"/>
    </w:rPr>
  </w:style>
  <w:style w:type="paragraph" w:styleId="a6">
    <w:name w:val="footnote text"/>
    <w:basedOn w:val="a"/>
    <w:link w:val="a7"/>
    <w:semiHidden/>
    <w:rsid w:val="00E60A21"/>
    <w:pPr>
      <w:adjustRightInd w:val="0"/>
      <w:snapToGrid w:val="0"/>
      <w:ind w:left="120" w:hangingChars="120" w:hanging="120"/>
      <w:jc w:val="both"/>
    </w:pPr>
    <w:rPr>
      <w:rFonts w:ascii="Garamond" w:eastAsia="華康仿宋體W4" w:hAnsi="Garamond" w:cs="Times New Roman"/>
      <w:sz w:val="18"/>
      <w:szCs w:val="20"/>
    </w:rPr>
  </w:style>
  <w:style w:type="character" w:customStyle="1" w:styleId="a7">
    <w:name w:val="註腳文字 字元"/>
    <w:basedOn w:val="a0"/>
    <w:link w:val="a6"/>
    <w:semiHidden/>
    <w:rsid w:val="00E60A21"/>
    <w:rPr>
      <w:rFonts w:ascii="Garamond" w:eastAsia="華康仿宋體W4" w:hAnsi="Garamond" w:cs="Times New Roman"/>
      <w:sz w:val="18"/>
      <w:szCs w:val="20"/>
    </w:rPr>
  </w:style>
  <w:style w:type="character" w:styleId="a8">
    <w:name w:val="footnote reference"/>
    <w:basedOn w:val="a0"/>
    <w:semiHidden/>
    <w:rsid w:val="00E60A21"/>
    <w:rPr>
      <w:position w:val="4"/>
      <w:vertAlign w:val="superscript"/>
    </w:rPr>
  </w:style>
  <w:style w:type="paragraph" w:styleId="a9">
    <w:name w:val="Salutation"/>
    <w:basedOn w:val="a"/>
    <w:next w:val="a"/>
    <w:link w:val="aa"/>
    <w:uiPriority w:val="99"/>
    <w:unhideWhenUsed/>
    <w:rsid w:val="00E229DB"/>
  </w:style>
  <w:style w:type="character" w:customStyle="1" w:styleId="aa">
    <w:name w:val="問候 字元"/>
    <w:basedOn w:val="a0"/>
    <w:link w:val="a9"/>
    <w:uiPriority w:val="99"/>
    <w:rsid w:val="00E229DB"/>
  </w:style>
  <w:style w:type="paragraph" w:styleId="ab">
    <w:name w:val="header"/>
    <w:basedOn w:val="a"/>
    <w:link w:val="ac"/>
    <w:uiPriority w:val="99"/>
    <w:unhideWhenUsed/>
    <w:rsid w:val="00CA3B7E"/>
    <w:pPr>
      <w:tabs>
        <w:tab w:val="center" w:pos="4153"/>
        <w:tab w:val="right" w:pos="8306"/>
      </w:tabs>
      <w:snapToGrid w:val="0"/>
    </w:pPr>
    <w:rPr>
      <w:sz w:val="20"/>
      <w:szCs w:val="20"/>
    </w:rPr>
  </w:style>
  <w:style w:type="character" w:customStyle="1" w:styleId="ac">
    <w:name w:val="頁首 字元"/>
    <w:basedOn w:val="a0"/>
    <w:link w:val="ab"/>
    <w:uiPriority w:val="99"/>
    <w:rsid w:val="00CA3B7E"/>
    <w:rPr>
      <w:sz w:val="20"/>
      <w:szCs w:val="20"/>
    </w:rPr>
  </w:style>
  <w:style w:type="paragraph" w:styleId="ad">
    <w:name w:val="footer"/>
    <w:basedOn w:val="a"/>
    <w:link w:val="ae"/>
    <w:uiPriority w:val="99"/>
    <w:unhideWhenUsed/>
    <w:rsid w:val="00CA3B7E"/>
    <w:pPr>
      <w:tabs>
        <w:tab w:val="center" w:pos="4153"/>
        <w:tab w:val="right" w:pos="8306"/>
      </w:tabs>
      <w:snapToGrid w:val="0"/>
    </w:pPr>
    <w:rPr>
      <w:sz w:val="20"/>
      <w:szCs w:val="20"/>
    </w:rPr>
  </w:style>
  <w:style w:type="character" w:customStyle="1" w:styleId="ae">
    <w:name w:val="頁尾 字元"/>
    <w:basedOn w:val="a0"/>
    <w:link w:val="ad"/>
    <w:uiPriority w:val="99"/>
    <w:rsid w:val="00CA3B7E"/>
    <w:rPr>
      <w:sz w:val="20"/>
      <w:szCs w:val="20"/>
    </w:rPr>
  </w:style>
  <w:style w:type="paragraph" w:customStyle="1" w:styleId="-">
    <w:name w:val="一般文字-後不空"/>
    <w:basedOn w:val="a4"/>
    <w:rsid w:val="00933DE6"/>
    <w:pPr>
      <w:spacing w:afterLines="0"/>
      <w:ind w:firstLine="200"/>
    </w:pPr>
  </w:style>
  <w:style w:type="paragraph" w:styleId="af">
    <w:name w:val="Body Text"/>
    <w:basedOn w:val="a"/>
    <w:link w:val="af0"/>
    <w:rsid w:val="00057A8E"/>
    <w:pPr>
      <w:snapToGrid w:val="0"/>
      <w:spacing w:beforeLines="50"/>
      <w:ind w:leftChars="150" w:left="150" w:firstLineChars="200" w:firstLine="200"/>
      <w:jc w:val="both"/>
    </w:pPr>
    <w:rPr>
      <w:rFonts w:ascii="標楷體" w:eastAsia="標楷體" w:hAnsi="Times New Roman" w:cs="Times New Roman"/>
      <w:sz w:val="28"/>
      <w:szCs w:val="28"/>
    </w:rPr>
  </w:style>
  <w:style w:type="character" w:customStyle="1" w:styleId="af0">
    <w:name w:val="本文 字元"/>
    <w:basedOn w:val="a0"/>
    <w:link w:val="af"/>
    <w:rsid w:val="00057A8E"/>
    <w:rPr>
      <w:rFonts w:ascii="標楷體" w:eastAsia="標楷體" w:hAnsi="Times New Roman" w:cs="Times New Roman"/>
      <w:sz w:val="28"/>
      <w:szCs w:val="28"/>
    </w:rPr>
  </w:style>
  <w:style w:type="paragraph" w:customStyle="1" w:styleId="af1">
    <w:name w:val="內"/>
    <w:basedOn w:val="a4"/>
    <w:rsid w:val="00934A0F"/>
    <w:pPr>
      <w:spacing w:after="125" w:line="440" w:lineRule="atLeast"/>
      <w:ind w:firstLine="518"/>
    </w:pPr>
    <w:rPr>
      <w:rFonts w:ascii="細明體" w:eastAsia="細明體" w:hAnsi="Courier New"/>
      <w:kern w:val="2"/>
      <w:sz w:val="24"/>
    </w:rPr>
  </w:style>
  <w:style w:type="paragraph" w:styleId="af2">
    <w:name w:val="No Spacing"/>
    <w:uiPriority w:val="1"/>
    <w:qFormat/>
    <w:rsid w:val="00401F96"/>
    <w:pPr>
      <w:widowControl w:val="0"/>
    </w:pPr>
  </w:style>
  <w:style w:type="paragraph" w:styleId="HTML">
    <w:name w:val="HTML Preformatted"/>
    <w:basedOn w:val="a"/>
    <w:link w:val="HTML0"/>
    <w:uiPriority w:val="99"/>
    <w:unhideWhenUsed/>
    <w:rsid w:val="002E4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E48D3"/>
    <w:rPr>
      <w:rFonts w:ascii="細明體" w:eastAsia="細明體" w:hAnsi="細明體" w:cs="細明體"/>
      <w:kern w:val="0"/>
      <w:szCs w:val="24"/>
    </w:rPr>
  </w:style>
  <w:style w:type="paragraph" w:styleId="Web">
    <w:name w:val="Normal (Web)"/>
    <w:basedOn w:val="a"/>
    <w:uiPriority w:val="99"/>
    <w:semiHidden/>
    <w:unhideWhenUsed/>
    <w:rsid w:val="0022529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3902">
      <w:bodyDiv w:val="1"/>
      <w:marLeft w:val="0"/>
      <w:marRight w:val="0"/>
      <w:marTop w:val="0"/>
      <w:marBottom w:val="0"/>
      <w:divBdr>
        <w:top w:val="none" w:sz="0" w:space="0" w:color="auto"/>
        <w:left w:val="none" w:sz="0" w:space="0" w:color="auto"/>
        <w:bottom w:val="none" w:sz="0" w:space="0" w:color="auto"/>
        <w:right w:val="none" w:sz="0" w:space="0" w:color="auto"/>
      </w:divBdr>
    </w:div>
    <w:div w:id="908467025">
      <w:bodyDiv w:val="1"/>
      <w:marLeft w:val="0"/>
      <w:marRight w:val="0"/>
      <w:marTop w:val="0"/>
      <w:marBottom w:val="0"/>
      <w:divBdr>
        <w:top w:val="none" w:sz="0" w:space="0" w:color="auto"/>
        <w:left w:val="none" w:sz="0" w:space="0" w:color="auto"/>
        <w:bottom w:val="none" w:sz="0" w:space="0" w:color="auto"/>
        <w:right w:val="none" w:sz="0" w:space="0" w:color="auto"/>
      </w:divBdr>
      <w:divsChild>
        <w:div w:id="1827864771">
          <w:marLeft w:val="547"/>
          <w:marRight w:val="0"/>
          <w:marTop w:val="134"/>
          <w:marBottom w:val="0"/>
          <w:divBdr>
            <w:top w:val="none" w:sz="0" w:space="0" w:color="auto"/>
            <w:left w:val="none" w:sz="0" w:space="0" w:color="auto"/>
            <w:bottom w:val="none" w:sz="0" w:space="0" w:color="auto"/>
            <w:right w:val="none" w:sz="0" w:space="0" w:color="auto"/>
          </w:divBdr>
        </w:div>
      </w:divsChild>
    </w:div>
    <w:div w:id="985206334">
      <w:bodyDiv w:val="1"/>
      <w:marLeft w:val="0"/>
      <w:marRight w:val="0"/>
      <w:marTop w:val="0"/>
      <w:marBottom w:val="0"/>
      <w:divBdr>
        <w:top w:val="none" w:sz="0" w:space="0" w:color="auto"/>
        <w:left w:val="none" w:sz="0" w:space="0" w:color="auto"/>
        <w:bottom w:val="none" w:sz="0" w:space="0" w:color="auto"/>
        <w:right w:val="none" w:sz="0" w:space="0" w:color="auto"/>
      </w:divBdr>
    </w:div>
    <w:div w:id="1484397612">
      <w:bodyDiv w:val="1"/>
      <w:marLeft w:val="0"/>
      <w:marRight w:val="0"/>
      <w:marTop w:val="0"/>
      <w:marBottom w:val="150"/>
      <w:divBdr>
        <w:top w:val="none" w:sz="0" w:space="0" w:color="auto"/>
        <w:left w:val="none" w:sz="0" w:space="0" w:color="auto"/>
        <w:bottom w:val="none" w:sz="0" w:space="0" w:color="auto"/>
        <w:right w:val="none" w:sz="0" w:space="0" w:color="auto"/>
      </w:divBdr>
      <w:divsChild>
        <w:div w:id="1221361042">
          <w:marLeft w:val="0"/>
          <w:marRight w:val="0"/>
          <w:marTop w:val="0"/>
          <w:marBottom w:val="0"/>
          <w:divBdr>
            <w:top w:val="none" w:sz="0" w:space="0" w:color="auto"/>
            <w:left w:val="none" w:sz="0" w:space="0" w:color="auto"/>
            <w:bottom w:val="none" w:sz="0" w:space="0" w:color="auto"/>
            <w:right w:val="none" w:sz="0" w:space="0" w:color="auto"/>
          </w:divBdr>
          <w:divsChild>
            <w:div w:id="360594725">
              <w:marLeft w:val="0"/>
              <w:marRight w:val="0"/>
              <w:marTop w:val="0"/>
              <w:marBottom w:val="0"/>
              <w:divBdr>
                <w:top w:val="none" w:sz="0" w:space="0" w:color="auto"/>
                <w:left w:val="none" w:sz="0" w:space="0" w:color="auto"/>
                <w:bottom w:val="none" w:sz="0" w:space="0" w:color="auto"/>
                <w:right w:val="none" w:sz="0" w:space="0" w:color="auto"/>
              </w:divBdr>
            </w:div>
          </w:divsChild>
        </w:div>
        <w:div w:id="761220381">
          <w:marLeft w:val="0"/>
          <w:marRight w:val="0"/>
          <w:marTop w:val="0"/>
          <w:marBottom w:val="0"/>
          <w:divBdr>
            <w:top w:val="none" w:sz="0" w:space="0" w:color="auto"/>
            <w:left w:val="none" w:sz="0" w:space="0" w:color="auto"/>
            <w:bottom w:val="none" w:sz="0" w:space="0" w:color="auto"/>
            <w:right w:val="none" w:sz="0" w:space="0" w:color="auto"/>
          </w:divBdr>
          <w:divsChild>
            <w:div w:id="7604749">
              <w:marLeft w:val="0"/>
              <w:marRight w:val="0"/>
              <w:marTop w:val="0"/>
              <w:marBottom w:val="0"/>
              <w:divBdr>
                <w:top w:val="none" w:sz="0" w:space="0" w:color="auto"/>
                <w:left w:val="none" w:sz="0" w:space="0" w:color="auto"/>
                <w:bottom w:val="none" w:sz="0" w:space="0" w:color="auto"/>
                <w:right w:val="none" w:sz="0" w:space="0" w:color="auto"/>
              </w:divBdr>
            </w:div>
          </w:divsChild>
        </w:div>
        <w:div w:id="1390687866">
          <w:marLeft w:val="0"/>
          <w:marRight w:val="0"/>
          <w:marTop w:val="0"/>
          <w:marBottom w:val="0"/>
          <w:divBdr>
            <w:top w:val="none" w:sz="0" w:space="0" w:color="auto"/>
            <w:left w:val="none" w:sz="0" w:space="0" w:color="auto"/>
            <w:bottom w:val="none" w:sz="0" w:space="0" w:color="auto"/>
            <w:right w:val="none" w:sz="0" w:space="0" w:color="auto"/>
          </w:divBdr>
          <w:divsChild>
            <w:div w:id="2134056340">
              <w:marLeft w:val="0"/>
              <w:marRight w:val="0"/>
              <w:marTop w:val="0"/>
              <w:marBottom w:val="0"/>
              <w:divBdr>
                <w:top w:val="none" w:sz="0" w:space="0" w:color="auto"/>
                <w:left w:val="none" w:sz="0" w:space="0" w:color="auto"/>
                <w:bottom w:val="none" w:sz="0" w:space="0" w:color="auto"/>
                <w:right w:val="none" w:sz="0" w:space="0" w:color="auto"/>
              </w:divBdr>
            </w:div>
          </w:divsChild>
        </w:div>
        <w:div w:id="1836916896">
          <w:marLeft w:val="0"/>
          <w:marRight w:val="0"/>
          <w:marTop w:val="0"/>
          <w:marBottom w:val="0"/>
          <w:divBdr>
            <w:top w:val="none" w:sz="0" w:space="0" w:color="auto"/>
            <w:left w:val="none" w:sz="0" w:space="0" w:color="auto"/>
            <w:bottom w:val="none" w:sz="0" w:space="0" w:color="auto"/>
            <w:right w:val="none" w:sz="0" w:space="0" w:color="auto"/>
          </w:divBdr>
          <w:divsChild>
            <w:div w:id="169487729">
              <w:marLeft w:val="0"/>
              <w:marRight w:val="0"/>
              <w:marTop w:val="0"/>
              <w:marBottom w:val="0"/>
              <w:divBdr>
                <w:top w:val="none" w:sz="0" w:space="0" w:color="auto"/>
                <w:left w:val="none" w:sz="0" w:space="0" w:color="auto"/>
                <w:bottom w:val="none" w:sz="0" w:space="0" w:color="auto"/>
                <w:right w:val="none" w:sz="0" w:space="0" w:color="auto"/>
              </w:divBdr>
            </w:div>
          </w:divsChild>
        </w:div>
        <w:div w:id="1786345051">
          <w:marLeft w:val="0"/>
          <w:marRight w:val="0"/>
          <w:marTop w:val="0"/>
          <w:marBottom w:val="0"/>
          <w:divBdr>
            <w:top w:val="none" w:sz="0" w:space="0" w:color="auto"/>
            <w:left w:val="none" w:sz="0" w:space="0" w:color="auto"/>
            <w:bottom w:val="none" w:sz="0" w:space="0" w:color="auto"/>
            <w:right w:val="none" w:sz="0" w:space="0" w:color="auto"/>
          </w:divBdr>
          <w:divsChild>
            <w:div w:id="557126470">
              <w:marLeft w:val="0"/>
              <w:marRight w:val="0"/>
              <w:marTop w:val="0"/>
              <w:marBottom w:val="0"/>
              <w:divBdr>
                <w:top w:val="none" w:sz="0" w:space="0" w:color="auto"/>
                <w:left w:val="none" w:sz="0" w:space="0" w:color="auto"/>
                <w:bottom w:val="none" w:sz="0" w:space="0" w:color="auto"/>
                <w:right w:val="none" w:sz="0" w:space="0" w:color="auto"/>
              </w:divBdr>
            </w:div>
          </w:divsChild>
        </w:div>
        <w:div w:id="88702141">
          <w:marLeft w:val="0"/>
          <w:marRight w:val="0"/>
          <w:marTop w:val="0"/>
          <w:marBottom w:val="0"/>
          <w:divBdr>
            <w:top w:val="none" w:sz="0" w:space="0" w:color="auto"/>
            <w:left w:val="none" w:sz="0" w:space="0" w:color="auto"/>
            <w:bottom w:val="none" w:sz="0" w:space="0" w:color="auto"/>
            <w:right w:val="none" w:sz="0" w:space="0" w:color="auto"/>
          </w:divBdr>
          <w:divsChild>
            <w:div w:id="648902614">
              <w:marLeft w:val="0"/>
              <w:marRight w:val="0"/>
              <w:marTop w:val="0"/>
              <w:marBottom w:val="0"/>
              <w:divBdr>
                <w:top w:val="none" w:sz="0" w:space="0" w:color="auto"/>
                <w:left w:val="none" w:sz="0" w:space="0" w:color="auto"/>
                <w:bottom w:val="none" w:sz="0" w:space="0" w:color="auto"/>
                <w:right w:val="none" w:sz="0" w:space="0" w:color="auto"/>
              </w:divBdr>
            </w:div>
          </w:divsChild>
        </w:div>
        <w:div w:id="1324891029">
          <w:marLeft w:val="0"/>
          <w:marRight w:val="0"/>
          <w:marTop w:val="0"/>
          <w:marBottom w:val="0"/>
          <w:divBdr>
            <w:top w:val="none" w:sz="0" w:space="0" w:color="auto"/>
            <w:left w:val="none" w:sz="0" w:space="0" w:color="auto"/>
            <w:bottom w:val="none" w:sz="0" w:space="0" w:color="auto"/>
            <w:right w:val="none" w:sz="0" w:space="0" w:color="auto"/>
          </w:divBdr>
          <w:divsChild>
            <w:div w:id="233320603">
              <w:marLeft w:val="0"/>
              <w:marRight w:val="0"/>
              <w:marTop w:val="0"/>
              <w:marBottom w:val="0"/>
              <w:divBdr>
                <w:top w:val="none" w:sz="0" w:space="0" w:color="auto"/>
                <w:left w:val="none" w:sz="0" w:space="0" w:color="auto"/>
                <w:bottom w:val="none" w:sz="0" w:space="0" w:color="auto"/>
                <w:right w:val="none" w:sz="0" w:space="0" w:color="auto"/>
              </w:divBdr>
            </w:div>
          </w:divsChild>
        </w:div>
        <w:div w:id="1609652914">
          <w:marLeft w:val="0"/>
          <w:marRight w:val="0"/>
          <w:marTop w:val="0"/>
          <w:marBottom w:val="0"/>
          <w:divBdr>
            <w:top w:val="none" w:sz="0" w:space="0" w:color="auto"/>
            <w:left w:val="none" w:sz="0" w:space="0" w:color="auto"/>
            <w:bottom w:val="none" w:sz="0" w:space="0" w:color="auto"/>
            <w:right w:val="none" w:sz="0" w:space="0" w:color="auto"/>
          </w:divBdr>
          <w:divsChild>
            <w:div w:id="1470630171">
              <w:marLeft w:val="0"/>
              <w:marRight w:val="0"/>
              <w:marTop w:val="0"/>
              <w:marBottom w:val="0"/>
              <w:divBdr>
                <w:top w:val="none" w:sz="0" w:space="0" w:color="auto"/>
                <w:left w:val="none" w:sz="0" w:space="0" w:color="auto"/>
                <w:bottom w:val="none" w:sz="0" w:space="0" w:color="auto"/>
                <w:right w:val="none" w:sz="0" w:space="0" w:color="auto"/>
              </w:divBdr>
            </w:div>
          </w:divsChild>
        </w:div>
        <w:div w:id="297804589">
          <w:marLeft w:val="0"/>
          <w:marRight w:val="0"/>
          <w:marTop w:val="0"/>
          <w:marBottom w:val="0"/>
          <w:divBdr>
            <w:top w:val="none" w:sz="0" w:space="0" w:color="auto"/>
            <w:left w:val="none" w:sz="0" w:space="0" w:color="auto"/>
            <w:bottom w:val="none" w:sz="0" w:space="0" w:color="auto"/>
            <w:right w:val="none" w:sz="0" w:space="0" w:color="auto"/>
          </w:divBdr>
          <w:divsChild>
            <w:div w:id="120225321">
              <w:marLeft w:val="0"/>
              <w:marRight w:val="0"/>
              <w:marTop w:val="0"/>
              <w:marBottom w:val="0"/>
              <w:divBdr>
                <w:top w:val="none" w:sz="0" w:space="0" w:color="auto"/>
                <w:left w:val="none" w:sz="0" w:space="0" w:color="auto"/>
                <w:bottom w:val="none" w:sz="0" w:space="0" w:color="auto"/>
                <w:right w:val="none" w:sz="0" w:space="0" w:color="auto"/>
              </w:divBdr>
            </w:div>
          </w:divsChild>
        </w:div>
        <w:div w:id="1993487628">
          <w:marLeft w:val="0"/>
          <w:marRight w:val="0"/>
          <w:marTop w:val="0"/>
          <w:marBottom w:val="0"/>
          <w:divBdr>
            <w:top w:val="none" w:sz="0" w:space="0" w:color="auto"/>
            <w:left w:val="none" w:sz="0" w:space="0" w:color="auto"/>
            <w:bottom w:val="none" w:sz="0" w:space="0" w:color="auto"/>
            <w:right w:val="none" w:sz="0" w:space="0" w:color="auto"/>
          </w:divBdr>
          <w:divsChild>
            <w:div w:id="1984237338">
              <w:marLeft w:val="0"/>
              <w:marRight w:val="0"/>
              <w:marTop w:val="0"/>
              <w:marBottom w:val="0"/>
              <w:divBdr>
                <w:top w:val="none" w:sz="0" w:space="0" w:color="auto"/>
                <w:left w:val="none" w:sz="0" w:space="0" w:color="auto"/>
                <w:bottom w:val="none" w:sz="0" w:space="0" w:color="auto"/>
                <w:right w:val="none" w:sz="0" w:space="0" w:color="auto"/>
              </w:divBdr>
            </w:div>
          </w:divsChild>
        </w:div>
        <w:div w:id="43137300">
          <w:marLeft w:val="0"/>
          <w:marRight w:val="0"/>
          <w:marTop w:val="0"/>
          <w:marBottom w:val="0"/>
          <w:divBdr>
            <w:top w:val="none" w:sz="0" w:space="0" w:color="auto"/>
            <w:left w:val="none" w:sz="0" w:space="0" w:color="auto"/>
            <w:bottom w:val="none" w:sz="0" w:space="0" w:color="auto"/>
            <w:right w:val="none" w:sz="0" w:space="0" w:color="auto"/>
          </w:divBdr>
          <w:divsChild>
            <w:div w:id="3528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4555">
      <w:bodyDiv w:val="1"/>
      <w:marLeft w:val="0"/>
      <w:marRight w:val="0"/>
      <w:marTop w:val="0"/>
      <w:marBottom w:val="0"/>
      <w:divBdr>
        <w:top w:val="none" w:sz="0" w:space="0" w:color="auto"/>
        <w:left w:val="none" w:sz="0" w:space="0" w:color="auto"/>
        <w:bottom w:val="none" w:sz="0" w:space="0" w:color="auto"/>
        <w:right w:val="none" w:sz="0" w:space="0" w:color="auto"/>
      </w:divBdr>
      <w:divsChild>
        <w:div w:id="20919979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9305-DED2-4622-951E-8782694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21</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553</cp:revision>
  <dcterms:created xsi:type="dcterms:W3CDTF">2013-10-05T01:35:00Z</dcterms:created>
  <dcterms:modified xsi:type="dcterms:W3CDTF">2014-06-06T08:46:00Z</dcterms:modified>
</cp:coreProperties>
</file>